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97C73" w14:textId="77777777" w:rsidR="003C7890" w:rsidRPr="003C7890" w:rsidRDefault="003C7890" w:rsidP="003C7890">
      <w:pPr>
        <w:ind w:firstLine="360"/>
        <w:outlineLvl w:val="0"/>
        <w:rPr>
          <w:rFonts w:cs="Arial"/>
          <w:b/>
          <w:u w:val="single"/>
        </w:rPr>
      </w:pPr>
      <w:bookmarkStart w:id="0" w:name="_Toc40949453"/>
      <w:bookmarkStart w:id="1" w:name="_Toc42094612"/>
      <w:bookmarkStart w:id="2" w:name="_Toc44574852"/>
      <w:r w:rsidRPr="003C7890">
        <w:rPr>
          <w:rFonts w:cs="Arial"/>
          <w:b/>
          <w:u w:val="single"/>
        </w:rPr>
        <w:t>402-3</w:t>
      </w:r>
      <w:r w:rsidRPr="003C7890">
        <w:rPr>
          <w:rFonts w:cs="Arial"/>
          <w:b/>
          <w:u w:val="single"/>
        </w:rPr>
        <w:tab/>
        <w:t>Emulsified Asphalt CHFRS-2P [402] (Added 10-10-19)</w:t>
      </w:r>
      <w:bookmarkEnd w:id="0"/>
      <w:bookmarkEnd w:id="1"/>
      <w:bookmarkEnd w:id="2"/>
    </w:p>
    <w:p w14:paraId="78B80F2E" w14:textId="77777777" w:rsidR="003C7890" w:rsidRPr="003C7890" w:rsidRDefault="003C7890" w:rsidP="003C7890">
      <w:pPr>
        <w:pStyle w:val="1BidStyleLevel1"/>
      </w:pPr>
      <w:bookmarkStart w:id="3" w:name="_Toc474477345"/>
      <w:bookmarkStart w:id="4" w:name="_Toc480789000"/>
      <w:bookmarkStart w:id="5" w:name="_Toc521477581"/>
      <w:bookmarkStart w:id="6" w:name="_Toc523907613"/>
      <w:r w:rsidRPr="003C7890">
        <w:t>EMULSIFIED ASPHALT CHFRS-2P</w:t>
      </w:r>
      <w:bookmarkEnd w:id="3"/>
      <w:bookmarkEnd w:id="4"/>
      <w:bookmarkEnd w:id="5"/>
      <w:bookmarkEnd w:id="6"/>
      <w:r w:rsidRPr="003C7890">
        <w:t xml:space="preserve"> [402] (ADDED 10-10-19)</w:t>
      </w:r>
    </w:p>
    <w:p w14:paraId="482B5BE2" w14:textId="77777777" w:rsidR="003C7890" w:rsidRPr="003C7890" w:rsidRDefault="003C7890" w:rsidP="003C7890">
      <w:pPr>
        <w:pStyle w:val="BodyTextFirstIndent"/>
      </w:pPr>
      <w:r w:rsidRPr="003C7890">
        <w:t>Furnish CHFRS-2P for areas specified in the contract. Furnish CHFRS-2P in accordance with the table below. Polymerize CHFRS-2P emulsions using at least 3% polymer by weight (mass) of the asphalt binder.</w:t>
      </w:r>
    </w:p>
    <w:p w14:paraId="4270D6D3" w14:textId="77777777" w:rsidR="003C7890" w:rsidRPr="003C7890" w:rsidRDefault="003C7890" w:rsidP="003C7890">
      <w:pPr>
        <w:rPr>
          <w:rFonts w:eastAsia="Times New Roman" w:cs="Arial"/>
        </w:rPr>
      </w:pPr>
    </w:p>
    <w:p w14:paraId="7DEE41CD" w14:textId="77777777" w:rsidR="003C7890" w:rsidRPr="003C7890" w:rsidRDefault="003C7890" w:rsidP="003C7890">
      <w:pPr>
        <w:ind w:firstLine="720"/>
        <w:jc w:val="center"/>
        <w:rPr>
          <w:rFonts w:cs="Arial"/>
          <w:bCs/>
        </w:rPr>
      </w:pPr>
      <w:r w:rsidRPr="003C7890">
        <w:rPr>
          <w:rFonts w:cs="Arial"/>
        </w:rPr>
        <w:t>POLYMER MODIFIED CHFRS-2P EMULSIFIED ASPHALT</w:t>
      </w:r>
    </w:p>
    <w:tbl>
      <w:tblPr>
        <w:tblW w:w="7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  <w:gridCol w:w="1890"/>
        <w:gridCol w:w="2160"/>
      </w:tblGrid>
      <w:tr w:rsidR="003C7890" w:rsidRPr="003C7890" w14:paraId="7DA0F02C" w14:textId="77777777" w:rsidTr="00BE3FB2">
        <w:trPr>
          <w:cantSplit/>
          <w:trHeight w:val="346"/>
          <w:tblHeader/>
          <w:jc w:val="center"/>
        </w:trPr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385F5DEB" w14:textId="77777777" w:rsidR="003C7890" w:rsidRPr="003C7890" w:rsidRDefault="003C7890" w:rsidP="003C7890">
            <w:pPr>
              <w:keepNext/>
              <w:jc w:val="center"/>
              <w:rPr>
                <w:rFonts w:cs="Arial"/>
              </w:rPr>
            </w:pPr>
            <w:r w:rsidRPr="003C7890">
              <w:rPr>
                <w:rFonts w:cs="Arial"/>
              </w:rPr>
              <w:t>Property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3DA2D15E" w14:textId="77777777" w:rsidR="003C7890" w:rsidRPr="003C7890" w:rsidRDefault="003C7890" w:rsidP="003C7890">
            <w:pPr>
              <w:keepNext/>
              <w:jc w:val="center"/>
              <w:rPr>
                <w:rFonts w:cs="Arial"/>
              </w:rPr>
            </w:pPr>
            <w:r w:rsidRPr="003C7890">
              <w:rPr>
                <w:rFonts w:cs="Arial"/>
              </w:rPr>
              <w:t>Test Method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A46EA8D" w14:textId="77777777" w:rsidR="003C7890" w:rsidRPr="003C7890" w:rsidRDefault="003C7890" w:rsidP="003C7890">
            <w:pPr>
              <w:keepNext/>
              <w:jc w:val="center"/>
              <w:rPr>
                <w:rFonts w:cs="Arial"/>
              </w:rPr>
            </w:pPr>
            <w:r w:rsidRPr="003C7890">
              <w:rPr>
                <w:rFonts w:cs="Arial"/>
              </w:rPr>
              <w:t>CHFRS-2P</w:t>
            </w:r>
          </w:p>
        </w:tc>
      </w:tr>
      <w:tr w:rsidR="003C7890" w:rsidRPr="003C7890" w14:paraId="09107914" w14:textId="77777777" w:rsidTr="00BE3FB2">
        <w:trPr>
          <w:cantSplit/>
          <w:trHeight w:val="288"/>
          <w:jc w:val="center"/>
        </w:trPr>
        <w:tc>
          <w:tcPr>
            <w:tcW w:w="3675" w:type="dxa"/>
            <w:tcBorders>
              <w:top w:val="double" w:sz="4" w:space="0" w:color="auto"/>
            </w:tcBorders>
            <w:vAlign w:val="center"/>
          </w:tcPr>
          <w:p w14:paraId="222AB6BB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Viscosity at 122 °F (50 °C), sec.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14:paraId="5BB0E964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AASHTO T 59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2CF689C8" w14:textId="77777777" w:rsidR="003C7890" w:rsidRPr="003C7890" w:rsidRDefault="003C7890" w:rsidP="003C7890">
            <w:pPr>
              <w:keepNext/>
              <w:ind w:firstLine="346"/>
              <w:rPr>
                <w:rFonts w:cs="Arial"/>
                <w:bCs/>
              </w:rPr>
            </w:pPr>
            <w:r w:rsidRPr="003C7890">
              <w:rPr>
                <w:rFonts w:cs="Arial"/>
              </w:rPr>
              <w:t>100-400</w:t>
            </w:r>
          </w:p>
        </w:tc>
      </w:tr>
      <w:tr w:rsidR="003C7890" w:rsidRPr="003C7890" w14:paraId="481E8692" w14:textId="77777777" w:rsidTr="00BE3FB2">
        <w:trPr>
          <w:cantSplit/>
          <w:trHeight w:val="288"/>
          <w:jc w:val="center"/>
        </w:trPr>
        <w:tc>
          <w:tcPr>
            <w:tcW w:w="3675" w:type="dxa"/>
            <w:vAlign w:val="center"/>
          </w:tcPr>
          <w:p w14:paraId="5801A950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Sieve, %</w:t>
            </w:r>
          </w:p>
        </w:tc>
        <w:tc>
          <w:tcPr>
            <w:tcW w:w="1890" w:type="dxa"/>
            <w:vAlign w:val="center"/>
          </w:tcPr>
          <w:p w14:paraId="52C952FB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AASHTO T 59</w:t>
            </w:r>
          </w:p>
        </w:tc>
        <w:tc>
          <w:tcPr>
            <w:tcW w:w="2160" w:type="dxa"/>
            <w:vAlign w:val="center"/>
          </w:tcPr>
          <w:p w14:paraId="108136C3" w14:textId="77777777" w:rsidR="003C7890" w:rsidRPr="003C7890" w:rsidRDefault="003C7890" w:rsidP="003C7890">
            <w:pPr>
              <w:keepNext/>
              <w:ind w:firstLine="346"/>
              <w:rPr>
                <w:rFonts w:cs="Arial"/>
                <w:bCs/>
              </w:rPr>
            </w:pPr>
            <w:r w:rsidRPr="003C7890">
              <w:rPr>
                <w:rFonts w:cs="Arial"/>
              </w:rPr>
              <w:t>0.1 max.</w:t>
            </w:r>
          </w:p>
        </w:tc>
      </w:tr>
      <w:tr w:rsidR="003C7890" w:rsidRPr="003C7890" w14:paraId="0A1FC161" w14:textId="77777777" w:rsidTr="00BE3FB2">
        <w:trPr>
          <w:cantSplit/>
          <w:trHeight w:val="288"/>
          <w:jc w:val="center"/>
        </w:trPr>
        <w:tc>
          <w:tcPr>
            <w:tcW w:w="3675" w:type="dxa"/>
            <w:vAlign w:val="center"/>
          </w:tcPr>
          <w:p w14:paraId="561D5D90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Settlement, 5 days, %</w:t>
            </w:r>
          </w:p>
        </w:tc>
        <w:tc>
          <w:tcPr>
            <w:tcW w:w="1890" w:type="dxa"/>
            <w:vAlign w:val="center"/>
          </w:tcPr>
          <w:p w14:paraId="3F9B44F0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AASHTO T 59</w:t>
            </w:r>
          </w:p>
        </w:tc>
        <w:tc>
          <w:tcPr>
            <w:tcW w:w="2160" w:type="dxa"/>
            <w:vAlign w:val="center"/>
          </w:tcPr>
          <w:p w14:paraId="42B08D0B" w14:textId="77777777" w:rsidR="003C7890" w:rsidRPr="003C7890" w:rsidRDefault="003C7890" w:rsidP="003C7890">
            <w:pPr>
              <w:keepNext/>
              <w:ind w:firstLine="346"/>
              <w:rPr>
                <w:rFonts w:cs="Arial"/>
                <w:bCs/>
              </w:rPr>
            </w:pPr>
            <w:r w:rsidRPr="003C7890">
              <w:rPr>
                <w:rFonts w:cs="Arial"/>
              </w:rPr>
              <w:t>5 max.</w:t>
            </w:r>
          </w:p>
        </w:tc>
      </w:tr>
      <w:tr w:rsidR="003C7890" w:rsidRPr="003C7890" w14:paraId="30FB1759" w14:textId="77777777" w:rsidTr="00BE3FB2">
        <w:trPr>
          <w:cantSplit/>
          <w:trHeight w:val="288"/>
          <w:jc w:val="center"/>
        </w:trPr>
        <w:tc>
          <w:tcPr>
            <w:tcW w:w="3675" w:type="dxa"/>
            <w:vAlign w:val="center"/>
          </w:tcPr>
          <w:p w14:paraId="7F4A6CAB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proofErr w:type="spellStart"/>
            <w:r w:rsidRPr="003C7890">
              <w:rPr>
                <w:rFonts w:cs="Arial"/>
              </w:rPr>
              <w:t>Demulsibility</w:t>
            </w:r>
            <w:proofErr w:type="spellEnd"/>
            <w:r w:rsidRPr="003C7890">
              <w:rPr>
                <w:rFonts w:cs="Arial"/>
              </w:rPr>
              <w:t>, %</w:t>
            </w:r>
          </w:p>
        </w:tc>
        <w:tc>
          <w:tcPr>
            <w:tcW w:w="1890" w:type="dxa"/>
            <w:vAlign w:val="center"/>
          </w:tcPr>
          <w:p w14:paraId="6537D26E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AASHTO T 59</w:t>
            </w:r>
          </w:p>
        </w:tc>
        <w:tc>
          <w:tcPr>
            <w:tcW w:w="2160" w:type="dxa"/>
            <w:vAlign w:val="center"/>
          </w:tcPr>
          <w:p w14:paraId="2990BEF9" w14:textId="77777777" w:rsidR="003C7890" w:rsidRPr="003C7890" w:rsidRDefault="003C7890" w:rsidP="003C7890">
            <w:pPr>
              <w:keepNext/>
              <w:ind w:firstLine="346"/>
              <w:rPr>
                <w:rFonts w:cs="Arial"/>
                <w:bCs/>
              </w:rPr>
            </w:pPr>
            <w:r w:rsidRPr="003C7890">
              <w:rPr>
                <w:rFonts w:cs="Arial"/>
              </w:rPr>
              <w:t>60 min.</w:t>
            </w:r>
          </w:p>
        </w:tc>
      </w:tr>
      <w:tr w:rsidR="003C7890" w:rsidRPr="003C7890" w14:paraId="5E1D2ADE" w14:textId="77777777" w:rsidTr="00BE3FB2">
        <w:trPr>
          <w:cantSplit/>
          <w:trHeight w:val="288"/>
          <w:jc w:val="center"/>
        </w:trPr>
        <w:tc>
          <w:tcPr>
            <w:tcW w:w="3675" w:type="dxa"/>
            <w:vAlign w:val="center"/>
          </w:tcPr>
          <w:p w14:paraId="2BBB7059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Storage stability test, 1 day, %</w:t>
            </w:r>
          </w:p>
        </w:tc>
        <w:tc>
          <w:tcPr>
            <w:tcW w:w="1890" w:type="dxa"/>
            <w:vAlign w:val="center"/>
          </w:tcPr>
          <w:p w14:paraId="50D1D6F4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AASHTO T 59</w:t>
            </w:r>
          </w:p>
        </w:tc>
        <w:tc>
          <w:tcPr>
            <w:tcW w:w="2160" w:type="dxa"/>
            <w:vAlign w:val="center"/>
          </w:tcPr>
          <w:p w14:paraId="1D303991" w14:textId="77777777" w:rsidR="003C7890" w:rsidRPr="003C7890" w:rsidRDefault="003C7890" w:rsidP="003C7890">
            <w:pPr>
              <w:keepNext/>
              <w:ind w:firstLine="346"/>
              <w:rPr>
                <w:rFonts w:cs="Arial"/>
                <w:bCs/>
              </w:rPr>
            </w:pPr>
            <w:r w:rsidRPr="003C7890">
              <w:rPr>
                <w:rFonts w:cs="Arial"/>
              </w:rPr>
              <w:t>1 max.</w:t>
            </w:r>
          </w:p>
        </w:tc>
      </w:tr>
      <w:tr w:rsidR="003C7890" w:rsidRPr="003C7890" w14:paraId="7A59598A" w14:textId="77777777" w:rsidTr="00BE3FB2">
        <w:trPr>
          <w:cantSplit/>
          <w:trHeight w:val="288"/>
          <w:jc w:val="center"/>
        </w:trPr>
        <w:tc>
          <w:tcPr>
            <w:tcW w:w="3675" w:type="dxa"/>
            <w:vAlign w:val="center"/>
          </w:tcPr>
          <w:p w14:paraId="20027386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Particle charge</w:t>
            </w:r>
          </w:p>
        </w:tc>
        <w:tc>
          <w:tcPr>
            <w:tcW w:w="1890" w:type="dxa"/>
            <w:vAlign w:val="center"/>
          </w:tcPr>
          <w:p w14:paraId="19168C3C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AASHTO T 59</w:t>
            </w:r>
          </w:p>
        </w:tc>
        <w:tc>
          <w:tcPr>
            <w:tcW w:w="2160" w:type="dxa"/>
            <w:vAlign w:val="center"/>
          </w:tcPr>
          <w:p w14:paraId="110EA840" w14:textId="77777777" w:rsidR="003C7890" w:rsidRPr="003C7890" w:rsidRDefault="003C7890" w:rsidP="003C7890">
            <w:pPr>
              <w:keepNext/>
              <w:ind w:firstLine="346"/>
              <w:rPr>
                <w:rFonts w:cs="Arial"/>
                <w:bCs/>
              </w:rPr>
            </w:pPr>
            <w:r w:rsidRPr="003C7890">
              <w:rPr>
                <w:rFonts w:cs="Arial"/>
              </w:rPr>
              <w:t>Positive</w:t>
            </w:r>
          </w:p>
        </w:tc>
      </w:tr>
      <w:tr w:rsidR="003C7890" w:rsidRPr="003C7890" w14:paraId="6262E29D" w14:textId="77777777" w:rsidTr="00BE3FB2">
        <w:trPr>
          <w:cantSplit/>
          <w:trHeight w:val="547"/>
          <w:jc w:val="center"/>
        </w:trPr>
        <w:tc>
          <w:tcPr>
            <w:tcW w:w="3675" w:type="dxa"/>
            <w:vAlign w:val="center"/>
          </w:tcPr>
          <w:p w14:paraId="50CD0F79" w14:textId="77777777" w:rsidR="003C7890" w:rsidRPr="003C7890" w:rsidRDefault="003C7890" w:rsidP="003C7890">
            <w:pPr>
              <w:keepNext/>
              <w:rPr>
                <w:rFonts w:cs="Arial"/>
                <w:bCs/>
                <w:vertAlign w:val="superscript"/>
              </w:rPr>
            </w:pPr>
            <w:r w:rsidRPr="003C7890">
              <w:rPr>
                <w:rFonts w:cs="Arial"/>
              </w:rPr>
              <w:t>Tests on residue by evaporation:</w:t>
            </w:r>
          </w:p>
          <w:p w14:paraId="65D77709" w14:textId="77777777" w:rsidR="003C7890" w:rsidRPr="003C7890" w:rsidRDefault="003C7890" w:rsidP="003C7890">
            <w:pPr>
              <w:keepNext/>
              <w:rPr>
                <w:rFonts w:cs="Arial"/>
                <w:bCs/>
                <w:vertAlign w:val="superscript"/>
              </w:rPr>
            </w:pPr>
            <w:r w:rsidRPr="003C7890">
              <w:rPr>
                <w:rFonts w:cs="Arial"/>
              </w:rPr>
              <w:t>% residue</w:t>
            </w:r>
            <w:r w:rsidRPr="003C7890">
              <w:rPr>
                <w:rFonts w:cs="Arial"/>
                <w:vertAlign w:val="superscript"/>
              </w:rPr>
              <w:t>1</w:t>
            </w:r>
          </w:p>
          <w:p w14:paraId="15FE8B8F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Oil Distillate</w:t>
            </w:r>
          </w:p>
          <w:p w14:paraId="613CA704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 xml:space="preserve">penetration, 100 g, 5 sec. at 77 °F (25 °C), </w:t>
            </w:r>
            <w:proofErr w:type="spellStart"/>
            <w:r w:rsidRPr="003C7890">
              <w:rPr>
                <w:rFonts w:cs="Arial"/>
              </w:rPr>
              <w:t>dmm</w:t>
            </w:r>
            <w:proofErr w:type="spellEnd"/>
          </w:p>
          <w:p w14:paraId="6EE03BE3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ductility at 77 °F (25 °C), 5 cm per minute, cm</w:t>
            </w:r>
          </w:p>
          <w:p w14:paraId="2B6661D6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elastic recovery, %</w:t>
            </w:r>
          </w:p>
          <w:p w14:paraId="11C417A7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Softening Point, °F</w:t>
            </w:r>
          </w:p>
          <w:p w14:paraId="2ACC0B08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Float Value @ 140 °F, Sec</w:t>
            </w:r>
          </w:p>
          <w:p w14:paraId="70CFEF92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Viscosity @ 140 °F, Poise</w:t>
            </w:r>
          </w:p>
          <w:p w14:paraId="7426A0AF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Solubility in Trichloroethylene, %</w:t>
            </w:r>
          </w:p>
        </w:tc>
        <w:tc>
          <w:tcPr>
            <w:tcW w:w="1890" w:type="dxa"/>
            <w:vAlign w:val="center"/>
          </w:tcPr>
          <w:p w14:paraId="08EF421A" w14:textId="77777777" w:rsidR="003C7890" w:rsidRPr="003C7890" w:rsidRDefault="003C7890" w:rsidP="003C7890">
            <w:pPr>
              <w:keepNext/>
              <w:rPr>
                <w:rFonts w:cs="Arial"/>
              </w:rPr>
            </w:pPr>
          </w:p>
          <w:p w14:paraId="5DC7A1E8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AASHTO T 59</w:t>
            </w:r>
          </w:p>
          <w:p w14:paraId="4E9B1F8A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AASHTO T 59</w:t>
            </w:r>
          </w:p>
          <w:p w14:paraId="3015DE4E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AASHTO T 49</w:t>
            </w:r>
          </w:p>
          <w:p w14:paraId="51FE22C3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AASHTO T 51</w:t>
            </w:r>
          </w:p>
          <w:p w14:paraId="1D88772C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AASHTO T 301</w:t>
            </w:r>
          </w:p>
          <w:p w14:paraId="17508EC8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AASHTO T 53</w:t>
            </w:r>
          </w:p>
          <w:p w14:paraId="08824030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AASHTO T 50</w:t>
            </w:r>
          </w:p>
          <w:p w14:paraId="07E52764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AASHTO T 202</w:t>
            </w:r>
          </w:p>
          <w:p w14:paraId="7D24D269" w14:textId="77777777" w:rsidR="003C7890" w:rsidRPr="003C7890" w:rsidRDefault="003C7890" w:rsidP="003C7890">
            <w:pPr>
              <w:keepNext/>
              <w:rPr>
                <w:rFonts w:cs="Arial"/>
                <w:bCs/>
              </w:rPr>
            </w:pPr>
            <w:r w:rsidRPr="003C7890">
              <w:rPr>
                <w:rFonts w:cs="Arial"/>
              </w:rPr>
              <w:t>AASHTO T 44</w:t>
            </w:r>
          </w:p>
        </w:tc>
        <w:tc>
          <w:tcPr>
            <w:tcW w:w="2160" w:type="dxa"/>
            <w:vAlign w:val="center"/>
          </w:tcPr>
          <w:p w14:paraId="08A8F0FF" w14:textId="77777777" w:rsidR="003C7890" w:rsidRPr="003C7890" w:rsidRDefault="003C7890" w:rsidP="003C7890">
            <w:pPr>
              <w:keepNext/>
              <w:ind w:firstLine="346"/>
              <w:rPr>
                <w:rFonts w:cs="Arial"/>
              </w:rPr>
            </w:pPr>
          </w:p>
          <w:p w14:paraId="54321B03" w14:textId="77777777" w:rsidR="003C7890" w:rsidRPr="003C7890" w:rsidRDefault="003C7890" w:rsidP="003C7890">
            <w:pPr>
              <w:keepNext/>
              <w:ind w:firstLine="346"/>
              <w:rPr>
                <w:rFonts w:cs="Arial"/>
                <w:bCs/>
              </w:rPr>
            </w:pPr>
            <w:r w:rsidRPr="003C7890">
              <w:rPr>
                <w:rFonts w:cs="Arial"/>
              </w:rPr>
              <w:t>65 min.</w:t>
            </w:r>
          </w:p>
          <w:p w14:paraId="21431AA8" w14:textId="77777777" w:rsidR="003C7890" w:rsidRPr="003C7890" w:rsidRDefault="003C7890" w:rsidP="003C7890">
            <w:pPr>
              <w:keepNext/>
              <w:ind w:firstLine="346"/>
              <w:rPr>
                <w:rFonts w:cs="Arial"/>
                <w:bCs/>
              </w:rPr>
            </w:pPr>
            <w:r w:rsidRPr="003C7890">
              <w:rPr>
                <w:rFonts w:cs="Arial"/>
              </w:rPr>
              <w:t>0.2 max.</w:t>
            </w:r>
          </w:p>
          <w:p w14:paraId="26626D55" w14:textId="77777777" w:rsidR="003C7890" w:rsidRPr="003C7890" w:rsidRDefault="003C7890" w:rsidP="003C7890">
            <w:pPr>
              <w:keepNext/>
              <w:ind w:firstLine="346"/>
              <w:rPr>
                <w:rFonts w:cs="Arial"/>
                <w:bCs/>
              </w:rPr>
            </w:pPr>
            <w:r w:rsidRPr="003C7890">
              <w:rPr>
                <w:rFonts w:cs="Arial"/>
              </w:rPr>
              <w:t>90-160</w:t>
            </w:r>
          </w:p>
          <w:p w14:paraId="2909289A" w14:textId="77777777" w:rsidR="003C7890" w:rsidRPr="003C7890" w:rsidRDefault="003C7890" w:rsidP="003C7890">
            <w:pPr>
              <w:keepNext/>
              <w:ind w:firstLine="346"/>
              <w:rPr>
                <w:rFonts w:cs="Arial"/>
                <w:bCs/>
              </w:rPr>
            </w:pPr>
            <w:r w:rsidRPr="003C7890">
              <w:rPr>
                <w:rFonts w:cs="Arial"/>
              </w:rPr>
              <w:t>75 min.</w:t>
            </w:r>
          </w:p>
          <w:p w14:paraId="5F6763CD" w14:textId="77777777" w:rsidR="003C7890" w:rsidRPr="003C7890" w:rsidRDefault="003C7890" w:rsidP="003C7890">
            <w:pPr>
              <w:keepNext/>
              <w:ind w:firstLine="346"/>
              <w:rPr>
                <w:rFonts w:cs="Arial"/>
                <w:bCs/>
              </w:rPr>
            </w:pPr>
            <w:r w:rsidRPr="003C7890">
              <w:rPr>
                <w:rFonts w:cs="Arial"/>
              </w:rPr>
              <w:t>55 min.</w:t>
            </w:r>
          </w:p>
          <w:p w14:paraId="1C6C90BB" w14:textId="77777777" w:rsidR="003C7890" w:rsidRPr="003C7890" w:rsidRDefault="003C7890" w:rsidP="003C7890">
            <w:pPr>
              <w:keepNext/>
              <w:ind w:firstLine="346"/>
              <w:rPr>
                <w:rFonts w:cs="Arial"/>
                <w:bCs/>
              </w:rPr>
            </w:pPr>
            <w:r w:rsidRPr="003C7890">
              <w:rPr>
                <w:rFonts w:cs="Arial"/>
              </w:rPr>
              <w:t>130 min.</w:t>
            </w:r>
          </w:p>
          <w:p w14:paraId="0BF926EF" w14:textId="77777777" w:rsidR="003C7890" w:rsidRPr="003C7890" w:rsidRDefault="003C7890" w:rsidP="003C7890">
            <w:pPr>
              <w:keepNext/>
              <w:ind w:firstLine="346"/>
              <w:rPr>
                <w:rFonts w:cs="Arial"/>
                <w:bCs/>
              </w:rPr>
            </w:pPr>
            <w:r w:rsidRPr="003C7890">
              <w:rPr>
                <w:rFonts w:cs="Arial"/>
              </w:rPr>
              <w:t>1800 min.</w:t>
            </w:r>
          </w:p>
          <w:p w14:paraId="70575FDC" w14:textId="77777777" w:rsidR="003C7890" w:rsidRPr="003C7890" w:rsidRDefault="003C7890" w:rsidP="003C7890">
            <w:pPr>
              <w:keepNext/>
              <w:ind w:firstLine="346"/>
              <w:rPr>
                <w:rFonts w:cs="Arial"/>
                <w:bCs/>
              </w:rPr>
            </w:pPr>
            <w:r w:rsidRPr="003C7890">
              <w:rPr>
                <w:rFonts w:cs="Arial"/>
              </w:rPr>
              <w:t>1300 min.</w:t>
            </w:r>
          </w:p>
          <w:p w14:paraId="63056E3C" w14:textId="77777777" w:rsidR="003C7890" w:rsidRPr="003C7890" w:rsidRDefault="003C7890" w:rsidP="003C7890">
            <w:pPr>
              <w:keepNext/>
              <w:ind w:firstLine="346"/>
              <w:rPr>
                <w:rFonts w:cs="Arial"/>
                <w:bCs/>
              </w:rPr>
            </w:pPr>
            <w:r w:rsidRPr="003C7890">
              <w:rPr>
                <w:rFonts w:cs="Arial"/>
              </w:rPr>
              <w:t>95 min.</w:t>
            </w:r>
          </w:p>
        </w:tc>
      </w:tr>
    </w:tbl>
    <w:p w14:paraId="069C93AE" w14:textId="77777777" w:rsidR="003C7890" w:rsidRPr="003C7890" w:rsidRDefault="003C7890" w:rsidP="003C7890">
      <w:pPr>
        <w:rPr>
          <w:rFonts w:cs="Arial"/>
        </w:rPr>
      </w:pPr>
    </w:p>
    <w:p w14:paraId="1CDD89D5" w14:textId="77777777" w:rsidR="00FC1F95" w:rsidRPr="00FC1F95" w:rsidRDefault="00FC1F95" w:rsidP="004937C9"/>
    <w:sectPr w:rsidR="00FC1F95" w:rsidRPr="00FC1F95" w:rsidSect="00CC0D64">
      <w:headerReference w:type="even" r:id="rId8"/>
      <w:headerReference w:type="default" r:id="rId9"/>
      <w:footerReference w:type="even" r:id="rId10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F32EE" w14:textId="77777777" w:rsidR="007962E2" w:rsidRDefault="007962E2">
      <w:r>
        <w:separator/>
      </w:r>
    </w:p>
  </w:endnote>
  <w:endnote w:type="continuationSeparator" w:id="0">
    <w:p w14:paraId="5CDAA884" w14:textId="77777777" w:rsidR="007962E2" w:rsidRDefault="0079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466D" w14:textId="77777777" w:rsidR="00E53184" w:rsidRDefault="00E53184">
    <w:pPr>
      <w:pStyle w:val="Footer"/>
    </w:pPr>
  </w:p>
  <w:p w14:paraId="669B73C6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74B56B43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E9ECC" w14:textId="77777777" w:rsidR="007962E2" w:rsidRDefault="007962E2">
      <w:r>
        <w:separator/>
      </w:r>
    </w:p>
  </w:footnote>
  <w:footnote w:type="continuationSeparator" w:id="0">
    <w:p w14:paraId="00CA386A" w14:textId="77777777" w:rsidR="007962E2" w:rsidRDefault="0079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7907FA89" w14:textId="77777777">
      <w:tc>
        <w:tcPr>
          <w:tcW w:w="6858" w:type="dxa"/>
        </w:tcPr>
        <w:p w14:paraId="00646B97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7962E2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27801DE7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42235D45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71970" w14:textId="77777777" w:rsidR="00CC0D64" w:rsidRDefault="00CC0D64">
    <w:pPr>
      <w:pStyle w:val="Header"/>
    </w:pPr>
    <w:r>
      <w:t>ECCB Specials Template</w:t>
    </w:r>
    <w:r>
      <w:tab/>
    </w:r>
    <w:r>
      <w:tab/>
      <w:t>Updated 5/20/20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5"/>
  </w:num>
  <w:num w:numId="5">
    <w:abstractNumId w:val="9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2"/>
  </w:num>
  <w:num w:numId="25">
    <w:abstractNumId w:val="4"/>
  </w:num>
  <w:num w:numId="26">
    <w:abstractNumId w:val="7"/>
    <w:lvlOverride w:ilvl="0">
      <w:startOverride w:val="1"/>
    </w:lvlOverride>
  </w:num>
  <w:num w:numId="27">
    <w:abstractNumId w:val="6"/>
  </w:num>
  <w:num w:numId="28">
    <w:abstractNumId w:val="0"/>
  </w:num>
  <w:num w:numId="29">
    <w:abstractNumId w:val="3"/>
  </w:num>
  <w:num w:numId="30">
    <w:abstractNumId w:val="1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E2"/>
    <w:rsid w:val="00017446"/>
    <w:rsid w:val="00032F80"/>
    <w:rsid w:val="00051D1E"/>
    <w:rsid w:val="00082DF2"/>
    <w:rsid w:val="000853C1"/>
    <w:rsid w:val="0009341C"/>
    <w:rsid w:val="000D26F2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C7890"/>
    <w:rsid w:val="003F3A47"/>
    <w:rsid w:val="004016E1"/>
    <w:rsid w:val="00403F81"/>
    <w:rsid w:val="00430ED8"/>
    <w:rsid w:val="0047483C"/>
    <w:rsid w:val="0047671E"/>
    <w:rsid w:val="004813F3"/>
    <w:rsid w:val="004852B0"/>
    <w:rsid w:val="004937C9"/>
    <w:rsid w:val="004A002E"/>
    <w:rsid w:val="004C709F"/>
    <w:rsid w:val="004E5E9B"/>
    <w:rsid w:val="004F13AC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06AFF"/>
    <w:rsid w:val="0062186C"/>
    <w:rsid w:val="0064651E"/>
    <w:rsid w:val="00656364"/>
    <w:rsid w:val="006A7587"/>
    <w:rsid w:val="006B33C9"/>
    <w:rsid w:val="006C524E"/>
    <w:rsid w:val="006E7FE8"/>
    <w:rsid w:val="006F6677"/>
    <w:rsid w:val="007275CE"/>
    <w:rsid w:val="00730059"/>
    <w:rsid w:val="00735E43"/>
    <w:rsid w:val="007435C6"/>
    <w:rsid w:val="00762A65"/>
    <w:rsid w:val="00776741"/>
    <w:rsid w:val="00794D98"/>
    <w:rsid w:val="007962E2"/>
    <w:rsid w:val="007B7FAE"/>
    <w:rsid w:val="007F40CF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2C15"/>
    <w:rsid w:val="00966094"/>
    <w:rsid w:val="009840F2"/>
    <w:rsid w:val="009A18D7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0BBD"/>
    <w:rsid w:val="00C73EC2"/>
    <w:rsid w:val="00CA063D"/>
    <w:rsid w:val="00CA4019"/>
    <w:rsid w:val="00CC0D64"/>
    <w:rsid w:val="00CC4378"/>
    <w:rsid w:val="00CD4D68"/>
    <w:rsid w:val="00CF7273"/>
    <w:rsid w:val="00CF77A2"/>
    <w:rsid w:val="00D3514E"/>
    <w:rsid w:val="00D435FE"/>
    <w:rsid w:val="00D757DE"/>
    <w:rsid w:val="00D7716C"/>
    <w:rsid w:val="00D80F5E"/>
    <w:rsid w:val="00D95187"/>
    <w:rsid w:val="00DA1891"/>
    <w:rsid w:val="00DA297B"/>
    <w:rsid w:val="00DA43F3"/>
    <w:rsid w:val="00DC1A22"/>
    <w:rsid w:val="00DF179D"/>
    <w:rsid w:val="00E00722"/>
    <w:rsid w:val="00E05F8A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C1F95"/>
    <w:rsid w:val="00FE5BBC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AEF79"/>
  <w15:docId w15:val="{66869D3C-FBED-4ABB-A80F-2EDAA757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9A18D7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9A18D7"/>
    <w:pPr>
      <w:numPr>
        <w:numId w:val="2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9A18D7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9A18D7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9A18D7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9A18D7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9A18D7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9A18D7"/>
    <w:pPr>
      <w:outlineLvl w:val="6"/>
    </w:pPr>
  </w:style>
  <w:style w:type="paragraph" w:styleId="Heading8">
    <w:name w:val="heading 8"/>
    <w:basedOn w:val="HeadingBase"/>
    <w:next w:val="BodyText"/>
    <w:rsid w:val="009A18D7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9A18D7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9A18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A18D7"/>
  </w:style>
  <w:style w:type="paragraph" w:customStyle="1" w:styleId="Mini-Lt">
    <w:name w:val="Mini-Lt"/>
    <w:basedOn w:val="Normal"/>
    <w:autoRedefine/>
    <w:rsid w:val="009A18D7"/>
    <w:rPr>
      <w:sz w:val="18"/>
    </w:rPr>
  </w:style>
  <w:style w:type="paragraph" w:customStyle="1" w:styleId="MiniHeading">
    <w:name w:val="Mini Heading"/>
    <w:basedOn w:val="Normal"/>
    <w:rsid w:val="009A18D7"/>
    <w:rPr>
      <w:b/>
      <w:sz w:val="18"/>
      <w:u w:val="single"/>
    </w:rPr>
  </w:style>
  <w:style w:type="paragraph" w:customStyle="1" w:styleId="DeedInserts">
    <w:name w:val="Deed Inserts"/>
    <w:basedOn w:val="Normal"/>
    <w:rsid w:val="009A18D7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9A18D7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9A18D7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9A18D7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9A18D7"/>
    <w:pPr>
      <w:jc w:val="center"/>
    </w:pPr>
    <w:rPr>
      <w:b/>
    </w:rPr>
  </w:style>
  <w:style w:type="paragraph" w:customStyle="1" w:styleId="Heading-Main">
    <w:name w:val="Heading-Main"/>
    <w:basedOn w:val="Normal"/>
    <w:rsid w:val="009A18D7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9A1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18D7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9A18D7"/>
  </w:style>
  <w:style w:type="paragraph" w:styleId="BodyText">
    <w:name w:val="Body Text"/>
    <w:basedOn w:val="Normal"/>
    <w:rsid w:val="009A18D7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9A18D7"/>
    <w:pPr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9A18D7"/>
    <w:pPr>
      <w:numPr>
        <w:numId w:val="31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9A18D7"/>
    <w:pPr>
      <w:numPr>
        <w:ilvl w:val="1"/>
        <w:numId w:val="31"/>
      </w:numPr>
    </w:pPr>
  </w:style>
  <w:style w:type="paragraph" w:customStyle="1" w:styleId="Level3">
    <w:name w:val="Level 3"/>
    <w:basedOn w:val="Normal"/>
    <w:rsid w:val="009A18D7"/>
    <w:pPr>
      <w:numPr>
        <w:ilvl w:val="2"/>
        <w:numId w:val="31"/>
      </w:numPr>
    </w:pPr>
  </w:style>
  <w:style w:type="paragraph" w:customStyle="1" w:styleId="Level4">
    <w:name w:val="Level 4"/>
    <w:basedOn w:val="Normal"/>
    <w:rsid w:val="009A18D7"/>
    <w:pPr>
      <w:numPr>
        <w:ilvl w:val="3"/>
        <w:numId w:val="31"/>
      </w:numPr>
    </w:pPr>
  </w:style>
  <w:style w:type="paragraph" w:customStyle="1" w:styleId="Level5">
    <w:name w:val="Level 5"/>
    <w:basedOn w:val="Normal"/>
    <w:rsid w:val="009A18D7"/>
    <w:pPr>
      <w:numPr>
        <w:ilvl w:val="4"/>
        <w:numId w:val="31"/>
      </w:numPr>
    </w:pPr>
  </w:style>
  <w:style w:type="paragraph" w:customStyle="1" w:styleId="Level6">
    <w:name w:val="Level 6"/>
    <w:basedOn w:val="Normal"/>
    <w:rsid w:val="009A18D7"/>
    <w:pPr>
      <w:numPr>
        <w:ilvl w:val="5"/>
        <w:numId w:val="31"/>
      </w:numPr>
    </w:pPr>
  </w:style>
  <w:style w:type="paragraph" w:customStyle="1" w:styleId="Level7">
    <w:name w:val="Level 7"/>
    <w:basedOn w:val="Normal"/>
    <w:rsid w:val="009A18D7"/>
    <w:pPr>
      <w:numPr>
        <w:ilvl w:val="6"/>
        <w:numId w:val="31"/>
      </w:numPr>
    </w:pPr>
  </w:style>
  <w:style w:type="paragraph" w:customStyle="1" w:styleId="Level2-ParaIndent">
    <w:name w:val="Level 2 - Para Indent"/>
    <w:basedOn w:val="Normal"/>
    <w:rsid w:val="009A18D7"/>
    <w:pPr>
      <w:ind w:firstLine="1440"/>
    </w:pPr>
  </w:style>
  <w:style w:type="paragraph" w:customStyle="1" w:styleId="Level3-ParaIndent">
    <w:name w:val="Level 3 - Para Indent"/>
    <w:basedOn w:val="Normal"/>
    <w:rsid w:val="009A18D7"/>
    <w:pPr>
      <w:ind w:firstLine="2160"/>
    </w:pPr>
  </w:style>
  <w:style w:type="paragraph" w:customStyle="1" w:styleId="HeadingBase">
    <w:name w:val="Heading Base"/>
    <w:basedOn w:val="Normal"/>
    <w:next w:val="BodyText"/>
    <w:rsid w:val="009A18D7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9A18D7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9A18D7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9A18D7"/>
    <w:pPr>
      <w:jc w:val="right"/>
    </w:pPr>
  </w:style>
  <w:style w:type="paragraph" w:customStyle="1" w:styleId="HDG1">
    <w:name w:val="HDG 1"/>
    <w:basedOn w:val="HeadingBase"/>
    <w:rsid w:val="009A18D7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9A18D7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9A18D7"/>
    <w:pPr>
      <w:ind w:left="1440"/>
    </w:pPr>
  </w:style>
  <w:style w:type="paragraph" w:customStyle="1" w:styleId="Level5-ParaIndent">
    <w:name w:val="Level 5 - Para Indent"/>
    <w:basedOn w:val="Level4-ParaIndent"/>
    <w:rsid w:val="009A18D7"/>
    <w:pPr>
      <w:ind w:firstLine="3600"/>
    </w:pPr>
  </w:style>
  <w:style w:type="paragraph" w:customStyle="1" w:styleId="Level2-Bullet">
    <w:name w:val="Level 2 - Bullet"/>
    <w:basedOn w:val="Normal"/>
    <w:rsid w:val="009A18D7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9A18D7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9A18D7"/>
    <w:pPr>
      <w:ind w:firstLine="2880"/>
    </w:pPr>
  </w:style>
  <w:style w:type="paragraph" w:customStyle="1" w:styleId="Level4-Bullet">
    <w:name w:val="Level 4 - Bullet"/>
    <w:basedOn w:val="Normal"/>
    <w:rsid w:val="009A18D7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9A18D7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9A18D7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9A18D7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9A18D7"/>
    <w:pPr>
      <w:numPr>
        <w:numId w:val="3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9A18D7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9A18D7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9A18D7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A18D7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A18D7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A18D7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A18D7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9A18D7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9A18D7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9A18D7"/>
  </w:style>
  <w:style w:type="paragraph" w:customStyle="1" w:styleId="2BidStyleA">
    <w:name w:val="2Bid Style A."/>
    <w:basedOn w:val="Level2"/>
    <w:autoRedefine/>
    <w:qFormat/>
    <w:rsid w:val="009A18D7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9A18D7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9A18D7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9A18D7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9A18D7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9A18D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8D7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9A1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18D7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18D7"/>
    <w:rPr>
      <w:color w:val="808080"/>
    </w:rPr>
  </w:style>
  <w:style w:type="character" w:customStyle="1" w:styleId="HeaderChar">
    <w:name w:val="Header Char"/>
    <w:basedOn w:val="DefaultParagraphFont"/>
    <w:link w:val="Header"/>
    <w:rsid w:val="009A18D7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9A18D7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9A18D7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9A18D7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9A18D7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9A18D7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9A18D7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9A18D7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9A18D7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9A18D7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9A18D7"/>
    <w:rPr>
      <w:b/>
    </w:rPr>
  </w:style>
  <w:style w:type="table" w:customStyle="1" w:styleId="TableGrid3">
    <w:name w:val="Table Grid3"/>
    <w:basedOn w:val="TableNormal"/>
    <w:next w:val="TableGrid"/>
    <w:rsid w:val="00FC1F95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C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82DF2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082DF2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082DF2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082DF2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082DF2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082DF2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0D26F2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0D26F2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D26F2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517\Desktop\_SPECIALS_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EC5-1921-43A6-BF23-F956DCE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_SPECIALS_BLANK-TEMPLATE</Template>
  <TotalTime>0</TotalTime>
  <Pages>1</Pages>
  <Words>201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1118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MacMillan, John</dc:creator>
  <cp:keywords/>
  <dc:description/>
  <cp:lastModifiedBy>MacMillan, John</cp:lastModifiedBy>
  <cp:revision>2</cp:revision>
  <cp:lastPrinted>1999-11-10T15:48:00Z</cp:lastPrinted>
  <dcterms:created xsi:type="dcterms:W3CDTF">2020-08-05T16:43:00Z</dcterms:created>
  <dcterms:modified xsi:type="dcterms:W3CDTF">2020-08-05T16:43:00Z</dcterms:modified>
</cp:coreProperties>
</file>