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2E08" w14:textId="3A08F6F9"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150CDC80" w14:textId="19C7677F" w:rsidR="0091340A" w:rsidRPr="0091340A" w:rsidRDefault="0091340A" w:rsidP="00743AB0">
      <w:pPr>
        <w:pStyle w:val="1BidStyleLevel1"/>
      </w:pPr>
      <w:r w:rsidRPr="0091340A">
        <w:t xml:space="preserve">SPREAD FOOTINGS  (revised </w:t>
      </w:r>
      <w:r w:rsidR="00743AB0">
        <w:t>2-2-2022</w:t>
      </w:r>
      <w:r w:rsidRPr="0091340A">
        <w:t>)</w:t>
      </w:r>
    </w:p>
    <w:p w14:paraId="2973C789" w14:textId="77777777" w:rsidR="0091340A" w:rsidRPr="0091340A" w:rsidRDefault="0091340A" w:rsidP="00743AB0">
      <w:pPr>
        <w:pStyle w:val="2BidStyleA"/>
      </w:pPr>
      <w:r w:rsidRPr="0091340A">
        <w:t xml:space="preserve">Description.  This work consists of furnishing all materials, equipment, and labor necessary for constructing spread footings in accordance with the plans or as directed by the Project Manager. </w:t>
      </w:r>
    </w:p>
    <w:p w14:paraId="59BA8C9D" w14:textId="77777777" w:rsidR="0091340A" w:rsidRPr="0091340A" w:rsidRDefault="0091340A" w:rsidP="00743AB0">
      <w:pPr>
        <w:pStyle w:val="2BidStyleA"/>
        <w:rPr>
          <w:u w:val="single"/>
        </w:rPr>
      </w:pPr>
      <w:r w:rsidRPr="0091340A">
        <w:t xml:space="preserve">Materials.  Provide Structural Backfill meeting the requirements of </w:t>
      </w:r>
      <w:r w:rsidRPr="00743AB0">
        <w:rPr>
          <w:highlight w:val="yellow"/>
        </w:rPr>
        <w:t>Crushed Aggregate Course (CAC).</w:t>
      </w:r>
    </w:p>
    <w:p w14:paraId="64B14590" w14:textId="77777777" w:rsidR="0091340A" w:rsidRPr="0091340A" w:rsidRDefault="0091340A" w:rsidP="00743AB0">
      <w:pPr>
        <w:pStyle w:val="2BidStyleA"/>
      </w:pPr>
      <w:r w:rsidRPr="0091340A">
        <w:t xml:space="preserve">Construction.  </w:t>
      </w:r>
    </w:p>
    <w:p w14:paraId="7FC6A00B" w14:textId="77777777" w:rsidR="0091340A" w:rsidRPr="0091340A" w:rsidRDefault="0091340A" w:rsidP="00743AB0">
      <w:pPr>
        <w:pStyle w:val="3BidStyle1"/>
      </w:pPr>
      <w:r w:rsidRPr="0091340A">
        <w:t>Excavate to the spread footing base elevation shown on the plans in accordance with the requirements of Section 209.</w:t>
      </w:r>
    </w:p>
    <w:p w14:paraId="01F6B412" w14:textId="227D3C98" w:rsidR="0091340A" w:rsidRPr="0091340A" w:rsidRDefault="0091340A" w:rsidP="00743AB0">
      <w:pPr>
        <w:pStyle w:val="4BidStylea"/>
      </w:pPr>
      <w:r w:rsidRPr="0091340A">
        <w:t xml:space="preserve">Notify the Project Manager a minimum of </w:t>
      </w:r>
      <w:r w:rsidR="008346A1" w:rsidRPr="008346A1">
        <w:rPr>
          <w:highlight w:val="yellow"/>
        </w:rPr>
        <w:t>5</w:t>
      </w:r>
      <w:r w:rsidRPr="0091340A">
        <w:t xml:space="preserve"> working days prior to requesting an inspection of the bottom of the excavation.  An MDT Geotechnical Representative will inspect the bottom of the excavation to determine whether foundation material of adequate strength has been reached.</w:t>
      </w:r>
    </w:p>
    <w:p w14:paraId="7066C391" w14:textId="77777777" w:rsidR="0091340A" w:rsidRPr="0091340A" w:rsidRDefault="0091340A" w:rsidP="00743AB0">
      <w:pPr>
        <w:pStyle w:val="4BidStylea"/>
      </w:pPr>
      <w:r w:rsidRPr="0091340A">
        <w:t>If it is determined the bottom of the excavation has unsuitable bearing capacity characteristics, remove the unsuitable material until foundation material of adequate bearing strength is reached.</w:t>
      </w:r>
    </w:p>
    <w:p w14:paraId="31699840" w14:textId="398A4A5E" w:rsidR="0091340A" w:rsidRPr="0091340A" w:rsidRDefault="0091340A" w:rsidP="00743AB0">
      <w:pPr>
        <w:pStyle w:val="4BidStylea"/>
      </w:pPr>
      <w:r w:rsidRPr="0091340A">
        <w:t>Backfill the resultant voids with Structural Backfill</w:t>
      </w:r>
      <w:r w:rsidR="008346A1">
        <w:t>.</w:t>
      </w:r>
      <w:bookmarkStart w:id="0" w:name="_GoBack"/>
      <w:bookmarkEnd w:id="0"/>
    </w:p>
    <w:p w14:paraId="3B02A27F" w14:textId="77777777" w:rsidR="0091340A" w:rsidRPr="0091340A" w:rsidRDefault="0091340A" w:rsidP="00743AB0">
      <w:pPr>
        <w:pStyle w:val="3BidStyle1"/>
      </w:pPr>
      <w:r w:rsidRPr="0091340A">
        <w:t xml:space="preserve">If the excavation of the footing encounters protruding cobbles, boulders, or other obstructions within the bearing surface of the footing, remove the obstruction and backfill the resultant voids with Structural Backfill.  The Structural Backfill will be used as a leveling course in the bottom of the footing excavation. </w:t>
      </w:r>
    </w:p>
    <w:p w14:paraId="6F20B468" w14:textId="77777777" w:rsidR="0091340A" w:rsidRPr="0091340A" w:rsidRDefault="0091340A" w:rsidP="00743AB0">
      <w:pPr>
        <w:pStyle w:val="3BidStyle1"/>
      </w:pPr>
      <w:r w:rsidRPr="0091340A">
        <w:t>Compact the bottom of excavation to a minimum of 95 percent of maximum density as determined by MT-230.</w:t>
      </w:r>
    </w:p>
    <w:p w14:paraId="54B5E48E" w14:textId="77777777" w:rsidR="0091340A" w:rsidRPr="0091340A" w:rsidRDefault="0091340A" w:rsidP="00743AB0">
      <w:pPr>
        <w:pStyle w:val="3BidStyle1"/>
      </w:pPr>
      <w:r w:rsidRPr="0091340A">
        <w:t>Place the Structural Backfill in 8 inch lifts as specified in the plans and compact to a minimum of 95 percent of maximum density as determined by MT-230.</w:t>
      </w:r>
    </w:p>
    <w:p w14:paraId="610DEF47" w14:textId="77777777" w:rsidR="0091340A" w:rsidRPr="0091340A" w:rsidRDefault="0091340A" w:rsidP="00743AB0">
      <w:pPr>
        <w:pStyle w:val="2BidStyleA"/>
      </w:pPr>
      <w:r w:rsidRPr="0091340A">
        <w:t>Measurement and Payment.  Measurement and Payment for all resources to accomplish the work required by this provision is done in accordance with Section 209.</w:t>
      </w:r>
    </w:p>
    <w:p w14:paraId="6A32CDFB" w14:textId="77777777" w:rsidR="00D757DE" w:rsidRPr="00562C41" w:rsidRDefault="00D757DE" w:rsidP="00DF179D"/>
    <w:sectPr w:rsidR="00D757DE" w:rsidRPr="00562C41" w:rsidSect="0091340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E2C0" w14:textId="77777777" w:rsidR="00E53184" w:rsidRDefault="00E53184">
    <w:pPr>
      <w:pStyle w:val="Footer"/>
    </w:pPr>
  </w:p>
  <w:p w14:paraId="3FA2C6E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62B65081"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97A5" w14:textId="77777777" w:rsidR="00E53184" w:rsidRDefault="00E53184">
    <w:pPr>
      <w:pStyle w:val="Footer"/>
    </w:pPr>
  </w:p>
  <w:p w14:paraId="4F0F53A8"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8346A1">
      <w:rPr>
        <w:rStyle w:val="PageNumber"/>
        <w:noProof/>
      </w:rPr>
      <w:t>1</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AC8D"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79957E2D" w14:textId="77777777">
      <w:tc>
        <w:tcPr>
          <w:tcW w:w="6858" w:type="dxa"/>
        </w:tcPr>
        <w:p w14:paraId="6EA172DF" w14:textId="77777777" w:rsidR="00E53184" w:rsidRDefault="009E3460">
          <w:pPr>
            <w:pStyle w:val="Header"/>
          </w:pPr>
          <w:r>
            <w:fldChar w:fldCharType="begin"/>
          </w:r>
          <w:r>
            <w:instrText xml:space="preserve"> REF ProjectNo </w:instrText>
          </w:r>
          <w:r>
            <w:fldChar w:fldCharType="separate"/>
          </w:r>
          <w:r w:rsidR="008346A1">
            <w:rPr>
              <w:b/>
              <w:bCs/>
            </w:rPr>
            <w:t>Error! Reference source not found.</w:t>
          </w:r>
          <w:r>
            <w:fldChar w:fldCharType="end"/>
          </w:r>
        </w:p>
      </w:tc>
      <w:tc>
        <w:tcPr>
          <w:tcW w:w="2718" w:type="dxa"/>
        </w:tcPr>
        <w:p w14:paraId="42C0CD6C" w14:textId="77777777" w:rsidR="00E53184" w:rsidRDefault="00E53184">
          <w:pPr>
            <w:pStyle w:val="Header"/>
            <w:jc w:val="right"/>
          </w:pPr>
          <w:r>
            <w:t>SPECIAL PROVISIONS</w:t>
          </w:r>
        </w:p>
      </w:tc>
    </w:tr>
  </w:tbl>
  <w:p w14:paraId="77166B4C"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133E" w14:textId="77777777" w:rsidR="00906F47" w:rsidRDefault="00906F47" w:rsidP="00906F47">
    <w:pPr>
      <w:pBdr>
        <w:between w:val="single" w:sz="4" w:space="1" w:color="auto"/>
      </w:pBdr>
      <w:tabs>
        <w:tab w:val="left" w:pos="2340"/>
        <w:tab w:val="left" w:pos="5220"/>
      </w:tabs>
      <w:rPr>
        <w:sz w:val="16"/>
      </w:rPr>
    </w:pPr>
    <w:r>
      <w:t>SPECIAL PROVISIONS</w:t>
    </w:r>
  </w:p>
  <w:p w14:paraId="227D19AD"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737C"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43AB0"/>
    <w:rsid w:val="00762A65"/>
    <w:rsid w:val="00794D98"/>
    <w:rsid w:val="007B7FAE"/>
    <w:rsid w:val="008346A1"/>
    <w:rsid w:val="008620BF"/>
    <w:rsid w:val="00870163"/>
    <w:rsid w:val="0087488F"/>
    <w:rsid w:val="00881972"/>
    <w:rsid w:val="00886CED"/>
    <w:rsid w:val="008A1CFE"/>
    <w:rsid w:val="008A5CBC"/>
    <w:rsid w:val="008B5970"/>
    <w:rsid w:val="008D2A6C"/>
    <w:rsid w:val="008F67EC"/>
    <w:rsid w:val="00906F47"/>
    <w:rsid w:val="0091340A"/>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paragraph" w:customStyle="1" w:styleId="Level1">
    <w:name w:val="Level 1"/>
    <w:basedOn w:val="Normal"/>
    <w:qFormat/>
    <w:rsid w:val="0091340A"/>
    <w:rPr>
      <w:rFonts w:eastAsia="Times New Roman" w:cs="Times New Roman"/>
      <w:cap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D8"/>
    <w:rsid w:val="00CF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10CABC28504FF3BF20EC35C856B0F0">
    <w:name w:val="CC10CABC28504FF3BF20EC35C856B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4DCD-582E-4410-87A5-F2719BD4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4</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1733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2022-02-01T16:50:00Z</dcterms:created>
  <dcterms:modified xsi:type="dcterms:W3CDTF">2022-02-01T16:54:00Z</dcterms:modified>
</cp:coreProperties>
</file>