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E08" w14:textId="683FBCE9" w:rsidR="00D1175C" w:rsidRDefault="00D1175C" w:rsidP="00CC5E24">
      <w:pPr>
        <w:pStyle w:val="1BidStyleLevel1"/>
        <w:sectPr w:rsidR="00D1175C" w:rsidSect="00762A65">
          <w:headerReference w:type="even" r:id="rId8"/>
          <w:headerReference w:type="default" r:id="rId9"/>
          <w:footerReference w:type="even" r:id="rId10"/>
          <w:pgSz w:w="12240" w:h="15840" w:code="1"/>
          <w:pgMar w:top="1440" w:right="1080" w:bottom="1080" w:left="1080" w:header="720" w:footer="720" w:gutter="720"/>
          <w:cols w:space="720"/>
          <w:docGrid w:linePitch="360"/>
        </w:sectPr>
      </w:pPr>
    </w:p>
    <w:p w14:paraId="339EBA93" w14:textId="36E3468B" w:rsidR="006E0C38" w:rsidRPr="006E0C38" w:rsidRDefault="006E0C38" w:rsidP="00CC5E24">
      <w:pPr>
        <w:pStyle w:val="1BidStyleLevel1"/>
      </w:pPr>
      <w:commentRangeStart w:id="0"/>
      <w:r w:rsidRPr="006E0C38">
        <w:t>retaining wall backfill drains</w:t>
      </w:r>
      <w:commentRangeEnd w:id="0"/>
      <w:r w:rsidRPr="006E0C38">
        <w:rPr>
          <w:sz w:val="16"/>
          <w:szCs w:val="16"/>
        </w:rPr>
        <w:commentReference w:id="0"/>
      </w:r>
      <w:r w:rsidRPr="006E0C38">
        <w:t xml:space="preserve">  (revised </w:t>
      </w:r>
      <w:r w:rsidR="00CC5E24">
        <w:t>2-2-2022</w:t>
      </w:r>
      <w:r w:rsidRPr="006E0C38">
        <w:t>)</w:t>
      </w:r>
    </w:p>
    <w:p w14:paraId="6B685EDC" w14:textId="77777777" w:rsidR="006E0C38" w:rsidRPr="006E0C38" w:rsidRDefault="006E0C38" w:rsidP="00CC5E24">
      <w:pPr>
        <w:pStyle w:val="2BidStyleA"/>
        <w:rPr>
          <w:rFonts w:cs="Times New Roman"/>
          <w:szCs w:val="20"/>
        </w:rPr>
      </w:pPr>
      <w:r w:rsidRPr="006E0C38">
        <w:t>Description.  Construct and install Retaining Wall Backfill Drains at the locations shown on the plans or as directed by the Project Manager.</w:t>
      </w:r>
    </w:p>
    <w:p w14:paraId="1E0C0660" w14:textId="77777777" w:rsidR="006E0C38" w:rsidRPr="006E0C38" w:rsidRDefault="006E0C38" w:rsidP="00CC5E24">
      <w:pPr>
        <w:pStyle w:val="2BidStyleA"/>
        <w:rPr>
          <w:rFonts w:cs="Times New Roman"/>
          <w:szCs w:val="20"/>
        </w:rPr>
      </w:pPr>
      <w:r w:rsidRPr="006E0C38">
        <w:t>Materials.</w:t>
      </w:r>
    </w:p>
    <w:p w14:paraId="4E5D4C71" w14:textId="1DB4FDE7" w:rsidR="006E0C38" w:rsidRPr="006E0C38" w:rsidRDefault="006E0C38" w:rsidP="00CC5E24">
      <w:pPr>
        <w:pStyle w:val="3BidStyle1"/>
        <w:rPr>
          <w:rFonts w:cs="Times New Roman"/>
          <w:szCs w:val="20"/>
        </w:rPr>
      </w:pPr>
      <w:r w:rsidRPr="006E0C38">
        <w:t xml:space="preserve">Provide geotextile-wrapped </w:t>
      </w:r>
      <w:r w:rsidRPr="006E0C38">
        <w:rPr>
          <w:highlight w:val="yellow"/>
        </w:rPr>
        <w:t xml:space="preserve">4 </w:t>
      </w:r>
      <w:r w:rsidRPr="006E0C38">
        <w:t xml:space="preserve">inch Corrugated Polyethylene Drainage Pipe conforming to AASHTO M 252 type SP requirements with Class 2 perforations.  The geotextile wrapping the pipe must meet requirements of Section 716 for Subsurface Drainage Geotextile, High Survivability, </w:t>
      </w:r>
      <w:r w:rsidRPr="006E0C38">
        <w:rPr>
          <w:highlight w:val="yellow"/>
        </w:rPr>
        <w:t xml:space="preserve">Class </w:t>
      </w:r>
      <w:r w:rsidR="00406532">
        <w:rPr>
          <w:highlight w:val="yellow"/>
        </w:rPr>
        <w:t>A</w:t>
      </w:r>
      <w:r w:rsidRPr="006E0C38">
        <w:rPr>
          <w:highlight w:val="yellow"/>
        </w:rPr>
        <w:t>.</w:t>
      </w:r>
    </w:p>
    <w:p w14:paraId="6C4A7466" w14:textId="77777777" w:rsidR="006E0C38" w:rsidRPr="006E0C38" w:rsidRDefault="006E0C38" w:rsidP="00CC5E24">
      <w:pPr>
        <w:pStyle w:val="3BidStyle1"/>
        <w:rPr>
          <w:rFonts w:cs="Times New Roman"/>
          <w:szCs w:val="20"/>
        </w:rPr>
      </w:pPr>
      <w:r w:rsidRPr="006E0C38">
        <w:rPr>
          <w:rFonts w:cs="Times New Roman"/>
          <w:szCs w:val="20"/>
        </w:rPr>
        <w:t xml:space="preserve">Provide </w:t>
      </w:r>
      <w:r w:rsidRPr="006E0C38">
        <w:rPr>
          <w:rFonts w:cs="Times New Roman"/>
          <w:szCs w:val="20"/>
          <w:highlight w:val="yellow"/>
        </w:rPr>
        <w:t>4</w:t>
      </w:r>
      <w:r w:rsidRPr="006E0C38">
        <w:rPr>
          <w:rFonts w:cs="Times New Roman"/>
          <w:szCs w:val="20"/>
        </w:rPr>
        <w:t xml:space="preserve"> inch Corrugated Polyethylene Drainage Pipe conforming to AASHTO M 252 Type S requirements for drain outlets.</w:t>
      </w:r>
    </w:p>
    <w:p w14:paraId="7F6055BA" w14:textId="7381A01D" w:rsidR="006E0C38" w:rsidRPr="006E0C38" w:rsidRDefault="006E0C38" w:rsidP="00CC5E24">
      <w:pPr>
        <w:pStyle w:val="3BidStyle1"/>
        <w:rPr>
          <w:rFonts w:cs="Times New Roman"/>
          <w:szCs w:val="20"/>
        </w:rPr>
      </w:pPr>
      <w:r w:rsidRPr="006E0C38">
        <w:t xml:space="preserve">Provide splices, fittings, and connectors that will not impede flow or damage the drainage </w:t>
      </w:r>
      <w:r w:rsidR="005E6ECC" w:rsidRPr="006E0C38">
        <w:t>pipe and</w:t>
      </w:r>
      <w:r w:rsidRPr="006E0C38">
        <w:t xml:space="preserve"> have sufficient strength to withstand construction handling and permanent loading.</w:t>
      </w:r>
    </w:p>
    <w:p w14:paraId="2DC5B755" w14:textId="77777777" w:rsidR="006E0C38" w:rsidRPr="006E0C38" w:rsidRDefault="006E0C38" w:rsidP="00CC5E24">
      <w:pPr>
        <w:pStyle w:val="3BidStyle1"/>
        <w:rPr>
          <w:rFonts w:cs="Times New Roman"/>
          <w:szCs w:val="20"/>
        </w:rPr>
      </w:pPr>
      <w:r w:rsidRPr="006E0C38">
        <w:t>Provide standard inlet cleanout threaded plugs.</w:t>
      </w:r>
    </w:p>
    <w:p w14:paraId="15170DF9" w14:textId="77777777" w:rsidR="006E0C38" w:rsidRPr="006E0C38" w:rsidRDefault="006E0C38" w:rsidP="00CC5E24">
      <w:pPr>
        <w:pStyle w:val="3BidStyle1"/>
        <w:rPr>
          <w:rFonts w:cs="Times New Roman"/>
          <w:szCs w:val="20"/>
        </w:rPr>
      </w:pPr>
      <w:r w:rsidRPr="006E0C38">
        <w:rPr>
          <w:rFonts w:cs="Times New Roman"/>
          <w:szCs w:val="20"/>
        </w:rPr>
        <w:t>Provide rodent guards for each drain outlet consisting of steel screen with ½ inch by ½ inch openings and a stainless steel clamp or pre-manufactured guards meeting the opening requirements.</w:t>
      </w:r>
    </w:p>
    <w:p w14:paraId="307FD7FC" w14:textId="0E1E8C3C" w:rsidR="006E0C38" w:rsidRPr="006E0C38" w:rsidRDefault="006E0C38" w:rsidP="00CC5E24">
      <w:pPr>
        <w:pStyle w:val="3BidStyle1"/>
        <w:rPr>
          <w:rFonts w:cs="Times New Roman"/>
          <w:szCs w:val="20"/>
        </w:rPr>
      </w:pPr>
      <w:r w:rsidRPr="006E0C38">
        <w:rPr>
          <w:rFonts w:cs="Times New Roman"/>
          <w:szCs w:val="20"/>
        </w:rPr>
        <w:t xml:space="preserve">Provide a flexible, driveable </w:t>
      </w:r>
      <w:r w:rsidR="00CC5E24">
        <w:rPr>
          <w:rFonts w:cs="Times New Roman"/>
          <w:szCs w:val="20"/>
        </w:rPr>
        <w:t>delineator</w:t>
      </w:r>
      <w:r w:rsidRPr="006E0C38">
        <w:rPr>
          <w:rFonts w:cs="Times New Roman"/>
          <w:szCs w:val="20"/>
        </w:rPr>
        <w:t xml:space="preserve"> for each inlet cleanout, outlet drain, or combination location.</w:t>
      </w:r>
    </w:p>
    <w:p w14:paraId="338D9FCF" w14:textId="77777777" w:rsidR="006E0C38" w:rsidRPr="006E0C38" w:rsidRDefault="006E0C38" w:rsidP="005E6ECC">
      <w:pPr>
        <w:pStyle w:val="2BidStyleA"/>
        <w:rPr>
          <w:rFonts w:cs="Times New Roman"/>
          <w:szCs w:val="20"/>
        </w:rPr>
      </w:pPr>
      <w:r w:rsidRPr="006E0C38">
        <w:t>Construction Requirements.  Transport, store, and install Retaining Wall Backfill Drain materials according to the manufacturer's recommendations.</w:t>
      </w:r>
    </w:p>
    <w:p w14:paraId="5B38AA0E" w14:textId="77777777" w:rsidR="006E0C38" w:rsidRPr="006E0C38" w:rsidRDefault="006E0C38" w:rsidP="005E6ECC">
      <w:pPr>
        <w:pStyle w:val="3BidStyle1"/>
        <w:rPr>
          <w:rFonts w:cs="Times New Roman"/>
          <w:szCs w:val="20"/>
        </w:rPr>
      </w:pPr>
      <w:r w:rsidRPr="006E0C38">
        <w:t>Prior to installation, inspect Retaining Wall Backfill Drain materials for damage.  Replace any damaged or unusable materials at no cost to the Department.</w:t>
      </w:r>
    </w:p>
    <w:p w14:paraId="27E0BD78" w14:textId="77777777" w:rsidR="006E0C38" w:rsidRPr="006E0C38" w:rsidRDefault="006E0C38" w:rsidP="005E6ECC">
      <w:pPr>
        <w:pStyle w:val="3BidStyle1"/>
        <w:rPr>
          <w:rFonts w:cs="Times New Roman"/>
          <w:szCs w:val="20"/>
        </w:rPr>
      </w:pPr>
      <w:r w:rsidRPr="006E0C38">
        <w:rPr>
          <w:rFonts w:cs="Times New Roman"/>
          <w:szCs w:val="20"/>
        </w:rPr>
        <w:t>Place Retaining Wall Backfill Drain as shown in the plans.  Provide positive gravity drainage.</w:t>
      </w:r>
    </w:p>
    <w:p w14:paraId="73D16B06" w14:textId="77777777" w:rsidR="006E0C38" w:rsidRPr="006E0C38" w:rsidRDefault="006E0C38" w:rsidP="005E6ECC">
      <w:pPr>
        <w:pStyle w:val="3BidStyle1"/>
        <w:rPr>
          <w:rFonts w:cs="Times New Roman"/>
          <w:szCs w:val="20"/>
        </w:rPr>
      </w:pPr>
      <w:r w:rsidRPr="006E0C38">
        <w:rPr>
          <w:rFonts w:cs="Times New Roman"/>
          <w:szCs w:val="20"/>
        </w:rPr>
        <w:t xml:space="preserve">Place inlet cleanouts at locations indicated on the plans or as directed by the Project Manager.  </w:t>
      </w:r>
      <w:r w:rsidRPr="006E0C38">
        <w:t>Extend outlet drain(s) downgrade from end of the Retaining Wall Backfill Drain to daylight into proposed ditch section.  Attach rodent guard(s).</w:t>
      </w:r>
    </w:p>
    <w:p w14:paraId="4403BB7E" w14:textId="77777777" w:rsidR="006E0C38" w:rsidRPr="006E0C38" w:rsidRDefault="006E0C38" w:rsidP="005E6ECC">
      <w:pPr>
        <w:pStyle w:val="3BidStyle1"/>
        <w:rPr>
          <w:rFonts w:cs="Times New Roman"/>
          <w:szCs w:val="20"/>
        </w:rPr>
      </w:pPr>
      <w:r w:rsidRPr="006E0C38">
        <w:t xml:space="preserve">Do not compact directly over the Retaining Wall Backfill Drain until a minimum of </w:t>
      </w:r>
      <w:r w:rsidRPr="006E0C38">
        <w:rPr>
          <w:highlight w:val="yellow"/>
        </w:rPr>
        <w:t>12-inches</w:t>
      </w:r>
      <w:r w:rsidRPr="006E0C38">
        <w:t xml:space="preserve"> of cover is placed over the drains.</w:t>
      </w:r>
    </w:p>
    <w:p w14:paraId="5E3CA36B" w14:textId="14FB8363" w:rsidR="006E0C38" w:rsidRPr="006E0C38" w:rsidRDefault="006E0C38" w:rsidP="005E6ECC">
      <w:pPr>
        <w:pStyle w:val="3BidStyle1"/>
        <w:rPr>
          <w:rFonts w:cs="Times New Roman"/>
          <w:szCs w:val="20"/>
        </w:rPr>
      </w:pPr>
      <w:r w:rsidRPr="006E0C38">
        <w:rPr>
          <w:rFonts w:cs="Times New Roman"/>
          <w:szCs w:val="20"/>
        </w:rPr>
        <w:t xml:space="preserve">Drive one flexible, driveable </w:t>
      </w:r>
      <w:r w:rsidR="005E6ECC">
        <w:rPr>
          <w:rFonts w:cs="Times New Roman"/>
          <w:szCs w:val="20"/>
        </w:rPr>
        <w:t>delineator</w:t>
      </w:r>
      <w:r w:rsidRPr="006E0C38">
        <w:rPr>
          <w:rFonts w:cs="Times New Roman"/>
          <w:szCs w:val="20"/>
        </w:rPr>
        <w:t xml:space="preserve"> at each inlet cleanout, outlet drain, or combination location.</w:t>
      </w:r>
    </w:p>
    <w:p w14:paraId="5756271F" w14:textId="77777777" w:rsidR="006E0C38" w:rsidRPr="006E0C38" w:rsidRDefault="006E0C38" w:rsidP="00406532">
      <w:pPr>
        <w:pStyle w:val="2BidStyleA"/>
      </w:pPr>
      <w:r w:rsidRPr="006E0C38">
        <w:t>Method of Measurement and Basis of Payment.  Retaining Wall Backfill Drains are not measured for payment.  All materials, labor, and other incidentals required to complete installation of Retaining Wall Backfill Drains is incidental to and included in the cost of the Retaining Wall.</w:t>
      </w:r>
    </w:p>
    <w:p w14:paraId="6A32CDFB" w14:textId="77777777" w:rsidR="00D757DE" w:rsidRPr="00562C41" w:rsidRDefault="00D757DE" w:rsidP="00DF179D"/>
    <w:sectPr w:rsidR="00D757DE" w:rsidRPr="00562C41" w:rsidSect="006E0C3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080" w:bottom="1080" w:left="1080" w:header="720" w:footer="720" w:gutter="72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0340" w:date="2014-12-10T14:54:00Z" w:initials="psm">
    <w:p w14:paraId="1F27B5A4" w14:textId="77777777" w:rsidR="006E0C38" w:rsidRPr="00394B81" w:rsidRDefault="006E0C38" w:rsidP="006E0C38">
      <w:pPr>
        <w:pStyle w:val="CommentText"/>
      </w:pPr>
      <w:r>
        <w:rPr>
          <w:rStyle w:val="CommentReference"/>
        </w:rPr>
        <w:annotationRef/>
      </w:r>
      <w:r>
        <w:t xml:space="preserve">This SP </w:t>
      </w:r>
      <w:r>
        <w:rPr>
          <w:u w:val="single"/>
        </w:rPr>
        <w:t>does not</w:t>
      </w:r>
      <w:r>
        <w:t xml:space="preserve"> apply to MSE or Big Block Walls.  The design of the drainage system for those is a requirement of the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27B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29E3" w16cex:dateUtc="2014-12-10T2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7B5A4" w16cid:durableId="25A52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B7DF" w14:textId="77777777" w:rsidR="005825D6" w:rsidRDefault="005825D6">
      <w:r>
        <w:separator/>
      </w:r>
    </w:p>
  </w:endnote>
  <w:endnote w:type="continuationSeparator" w:id="0">
    <w:p w14:paraId="1A28D46F" w14:textId="77777777"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A146" w14:textId="77777777" w:rsidR="00E53184" w:rsidRDefault="00E53184">
    <w:pPr>
      <w:pStyle w:val="Footer"/>
    </w:pPr>
  </w:p>
  <w:p w14:paraId="47F9DA6A"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73CE222"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D496" w14:textId="77777777" w:rsidR="00E53184" w:rsidRDefault="00E53184">
    <w:pPr>
      <w:pStyle w:val="Footer"/>
    </w:pPr>
  </w:p>
  <w:p w14:paraId="74B24872"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769221F7" w14:textId="77777777" w:rsidR="00E53184" w:rsidRDefault="00E53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B218" w14:textId="77777777" w:rsidR="00E53184" w:rsidRDefault="00E53184">
    <w:pPr>
      <w:pStyle w:val="Footer"/>
    </w:pPr>
  </w:p>
  <w:p w14:paraId="33F5F885" w14:textId="77777777" w:rsidR="00E53184" w:rsidRDefault="004A002E" w:rsidP="004A002E">
    <w:pPr>
      <w:pStyle w:val="Footer"/>
    </w:pPr>
    <w:r>
      <w:t>SECTION I</w:t>
    </w:r>
    <w:r>
      <w:tab/>
    </w:r>
    <w:r w:rsidR="00E53184">
      <w:t xml:space="preserve">– </w:t>
    </w:r>
    <w:r w:rsidR="00032F80">
      <w:rPr>
        <w:rStyle w:val="PageNumber"/>
      </w:rPr>
      <w:fldChar w:fldCharType="begin"/>
    </w:r>
    <w:r w:rsidR="00E53184">
      <w:rPr>
        <w:rStyle w:val="PageNumber"/>
      </w:rPr>
      <w:instrText xml:space="preserve"> PAGE </w:instrText>
    </w:r>
    <w:r w:rsidR="00032F80">
      <w:rPr>
        <w:rStyle w:val="PageNumber"/>
      </w:rPr>
      <w:fldChar w:fldCharType="separate"/>
    </w:r>
    <w:r w:rsidR="00406532">
      <w:rPr>
        <w:rStyle w:val="PageNumber"/>
        <w:noProof/>
      </w:rPr>
      <w:t>1</w:t>
    </w:r>
    <w:r w:rsidR="00032F80">
      <w:rPr>
        <w:rStyle w:val="PageNumber"/>
      </w:rPr>
      <w:fldChar w:fldCharType="end"/>
    </w:r>
    <w:r w:rsidR="00E53184">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6E1B" w14:textId="77777777" w:rsidR="00906F47" w:rsidRDefault="0090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7A9" w14:textId="77777777" w:rsidR="005825D6" w:rsidRDefault="005825D6">
      <w:r>
        <w:separator/>
      </w:r>
    </w:p>
  </w:footnote>
  <w:footnote w:type="continuationSeparator" w:id="0">
    <w:p w14:paraId="77743FBE" w14:textId="77777777" w:rsidR="005825D6" w:rsidRDefault="005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58CF1BB3" w14:textId="77777777">
      <w:tc>
        <w:tcPr>
          <w:tcW w:w="6858" w:type="dxa"/>
        </w:tcPr>
        <w:p w14:paraId="2A687A9F" w14:textId="77777777" w:rsidR="00E53184" w:rsidRDefault="009E3460">
          <w:pPr>
            <w:pStyle w:val="Header"/>
          </w:pPr>
          <w:r>
            <w:fldChar w:fldCharType="begin"/>
          </w:r>
          <w:r>
            <w:instrText xml:space="preserve"> REF ProjectNo </w:instrText>
          </w:r>
          <w:r>
            <w:fldChar w:fldCharType="separate"/>
          </w:r>
          <w:r w:rsidR="005825D6">
            <w:rPr>
              <w:b/>
              <w:bCs/>
            </w:rPr>
            <w:t>Error! Reference source not found.</w:t>
          </w:r>
          <w:r>
            <w:fldChar w:fldCharType="end"/>
          </w:r>
        </w:p>
      </w:tc>
      <w:tc>
        <w:tcPr>
          <w:tcW w:w="2718" w:type="dxa"/>
        </w:tcPr>
        <w:p w14:paraId="0534E202" w14:textId="77777777" w:rsidR="00E53184" w:rsidRDefault="00E53184">
          <w:pPr>
            <w:pStyle w:val="Header"/>
            <w:jc w:val="right"/>
          </w:pPr>
          <w:r>
            <w:t>SPECIAL PROVISIONS</w:t>
          </w:r>
        </w:p>
      </w:tc>
    </w:tr>
  </w:tbl>
  <w:p w14:paraId="1C668BFA"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A2AC" w14:textId="77777777" w:rsidR="00D1175C" w:rsidRDefault="00D1175C">
    <w:pPr>
      <w:pStyle w:val="Header"/>
    </w:pPr>
    <w:r>
      <w:t>ECCB Specials Template</w:t>
    </w:r>
    <w:r>
      <w:tab/>
    </w:r>
    <w:r>
      <w:tab/>
      <w:t>Updated 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562E1D55" w14:textId="77777777">
      <w:tc>
        <w:tcPr>
          <w:tcW w:w="6858" w:type="dxa"/>
        </w:tcPr>
        <w:p w14:paraId="51702533" w14:textId="77777777" w:rsidR="00E53184" w:rsidRDefault="009E3460">
          <w:pPr>
            <w:pStyle w:val="Header"/>
          </w:pPr>
          <w:r>
            <w:fldChar w:fldCharType="begin"/>
          </w:r>
          <w:r>
            <w:instrText xml:space="preserve"> REF ProjectNo </w:instrText>
          </w:r>
          <w:r>
            <w:fldChar w:fldCharType="separate"/>
          </w:r>
          <w:r w:rsidR="00406532">
            <w:rPr>
              <w:b/>
              <w:bCs/>
            </w:rPr>
            <w:t>Error! Reference source not found.</w:t>
          </w:r>
          <w:r>
            <w:fldChar w:fldCharType="end"/>
          </w:r>
        </w:p>
      </w:tc>
      <w:tc>
        <w:tcPr>
          <w:tcW w:w="2718" w:type="dxa"/>
        </w:tcPr>
        <w:p w14:paraId="56500073" w14:textId="77777777" w:rsidR="00E53184" w:rsidRDefault="00E53184">
          <w:pPr>
            <w:pStyle w:val="Header"/>
            <w:jc w:val="right"/>
          </w:pPr>
          <w:r>
            <w:t>SPECIAL PROVISIONS</w:t>
          </w:r>
        </w:p>
      </w:tc>
    </w:tr>
  </w:tbl>
  <w:p w14:paraId="422832C0" w14:textId="77777777" w:rsidR="00E53184" w:rsidRDefault="00E5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5C93" w14:textId="77777777" w:rsidR="00906F47" w:rsidRDefault="00906F47" w:rsidP="00906F47">
    <w:pPr>
      <w:pBdr>
        <w:between w:val="single" w:sz="4" w:space="1" w:color="auto"/>
      </w:pBdr>
      <w:tabs>
        <w:tab w:val="left" w:pos="2340"/>
        <w:tab w:val="left" w:pos="5220"/>
      </w:tabs>
      <w:rPr>
        <w:sz w:val="16"/>
      </w:rPr>
    </w:pPr>
    <w:r>
      <w:t>SPECIAL PROVISIONS</w:t>
    </w:r>
  </w:p>
  <w:p w14:paraId="041D2DB3" w14:textId="77777777" w:rsidR="00906F47" w:rsidRDefault="00906F47" w:rsidP="00906F47">
    <w:pPr>
      <w:pStyle w:val="Header"/>
      <w:pBdr>
        <w:between w:val="single" w:sz="4" w:space="1" w:color="auto"/>
      </w:pBdr>
      <w:spacing w:line="276" w:lineRule="auto"/>
      <w:jc w:val="right"/>
    </w:pPr>
    <w:r>
      <w:t xml:space="preserve">CONTRACT NO. </w:t>
    </w:r>
    <w:sdt>
      <w:sdtPr>
        <w:alias w:val="Contract No."/>
        <w:tag w:val="Contract No."/>
        <w:id w:val="404504454"/>
        <w:showingPlcHdr/>
        <w:text/>
      </w:sdtPr>
      <w:sdtEndPr/>
      <w:sdtContent>
        <w:r>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A23F" w14:textId="77777777" w:rsidR="00906F47" w:rsidRDefault="00906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6"/>
    <w:rsid w:val="00017446"/>
    <w:rsid w:val="00032F80"/>
    <w:rsid w:val="00051D1E"/>
    <w:rsid w:val="000853C1"/>
    <w:rsid w:val="0009341C"/>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06532"/>
    <w:rsid w:val="00430ED8"/>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825D6"/>
    <w:rsid w:val="0059135A"/>
    <w:rsid w:val="00597ADC"/>
    <w:rsid w:val="005C18A1"/>
    <w:rsid w:val="005E6ECC"/>
    <w:rsid w:val="005F5841"/>
    <w:rsid w:val="0062186C"/>
    <w:rsid w:val="0064651E"/>
    <w:rsid w:val="00656364"/>
    <w:rsid w:val="006A7587"/>
    <w:rsid w:val="006B33C9"/>
    <w:rsid w:val="006E0C38"/>
    <w:rsid w:val="006F6677"/>
    <w:rsid w:val="007275CE"/>
    <w:rsid w:val="00730059"/>
    <w:rsid w:val="00735E43"/>
    <w:rsid w:val="007435C6"/>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66094"/>
    <w:rsid w:val="009840F2"/>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E796C"/>
    <w:rsid w:val="00C45B84"/>
    <w:rsid w:val="00C73EC2"/>
    <w:rsid w:val="00CA063D"/>
    <w:rsid w:val="00CA4019"/>
    <w:rsid w:val="00CC4378"/>
    <w:rsid w:val="00CC5E24"/>
    <w:rsid w:val="00CD4D68"/>
    <w:rsid w:val="00CF7273"/>
    <w:rsid w:val="00CF77A2"/>
    <w:rsid w:val="00D1175C"/>
    <w:rsid w:val="00D3514E"/>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9335"/>
  <w15:docId w15:val="{A9F8638F-D0B4-4027-9DBF-4B4ABD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6E0C38"/>
    <w:rPr>
      <w:rFonts w:eastAsiaTheme="minorHAnsi" w:cstheme="minorBidi"/>
    </w:rPr>
  </w:style>
  <w:style w:type="paragraph" w:styleId="Heading1">
    <w:name w:val="heading 1"/>
    <w:basedOn w:val="HeadingBase"/>
    <w:next w:val="Normal"/>
    <w:rsid w:val="006E0C38"/>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6E0C38"/>
    <w:pPr>
      <w:spacing w:line="240" w:lineRule="atLeast"/>
      <w:jc w:val="center"/>
      <w:outlineLvl w:val="1"/>
    </w:pPr>
    <w:rPr>
      <w:sz w:val="28"/>
    </w:rPr>
  </w:style>
  <w:style w:type="paragraph" w:styleId="Heading3">
    <w:name w:val="heading 3"/>
    <w:basedOn w:val="HeadingBase"/>
    <w:next w:val="BodyText"/>
    <w:rsid w:val="006E0C38"/>
    <w:pPr>
      <w:spacing w:after="240" w:line="240" w:lineRule="atLeast"/>
      <w:outlineLvl w:val="2"/>
    </w:pPr>
    <w:rPr>
      <w:rFonts w:ascii="Arial Black" w:hAnsi="Arial Black"/>
      <w:spacing w:val="-10"/>
    </w:rPr>
  </w:style>
  <w:style w:type="paragraph" w:styleId="Heading4">
    <w:name w:val="heading 4"/>
    <w:basedOn w:val="HeadingBase"/>
    <w:next w:val="BodyText"/>
    <w:rsid w:val="006E0C38"/>
    <w:pPr>
      <w:spacing w:after="240" w:line="240" w:lineRule="atLeast"/>
      <w:outlineLvl w:val="3"/>
    </w:pPr>
  </w:style>
  <w:style w:type="paragraph" w:styleId="Heading5">
    <w:name w:val="heading 5"/>
    <w:basedOn w:val="HeadingBase"/>
    <w:next w:val="BodyText"/>
    <w:rsid w:val="006E0C38"/>
    <w:pPr>
      <w:spacing w:line="240" w:lineRule="atLeast"/>
      <w:ind w:left="1440"/>
      <w:outlineLvl w:val="4"/>
    </w:pPr>
  </w:style>
  <w:style w:type="paragraph" w:styleId="Heading6">
    <w:name w:val="heading 6"/>
    <w:basedOn w:val="HeadingBase"/>
    <w:next w:val="BodyText"/>
    <w:rsid w:val="006E0C38"/>
    <w:pPr>
      <w:ind w:left="1440"/>
      <w:outlineLvl w:val="5"/>
    </w:pPr>
    <w:rPr>
      <w:i/>
    </w:rPr>
  </w:style>
  <w:style w:type="paragraph" w:styleId="Heading7">
    <w:name w:val="heading 7"/>
    <w:basedOn w:val="HeadingBase"/>
    <w:next w:val="BodyText"/>
    <w:rsid w:val="006E0C38"/>
    <w:pPr>
      <w:outlineLvl w:val="6"/>
    </w:pPr>
  </w:style>
  <w:style w:type="paragraph" w:styleId="Heading8">
    <w:name w:val="heading 8"/>
    <w:basedOn w:val="HeadingBase"/>
    <w:next w:val="BodyText"/>
    <w:rsid w:val="006E0C38"/>
    <w:pPr>
      <w:outlineLvl w:val="7"/>
    </w:pPr>
    <w:rPr>
      <w:i/>
      <w:sz w:val="18"/>
    </w:rPr>
  </w:style>
  <w:style w:type="paragraph" w:styleId="Heading9">
    <w:name w:val="heading 9"/>
    <w:basedOn w:val="HeadingBase"/>
    <w:next w:val="BodyText"/>
    <w:rsid w:val="006E0C38"/>
    <w:pPr>
      <w:outlineLvl w:val="8"/>
    </w:pPr>
    <w:rPr>
      <w:sz w:val="18"/>
    </w:rPr>
  </w:style>
  <w:style w:type="character" w:default="1" w:styleId="DefaultParagraphFont">
    <w:name w:val="Default Paragraph Font"/>
    <w:uiPriority w:val="1"/>
    <w:semiHidden/>
    <w:unhideWhenUsed/>
    <w:rsid w:val="006E0C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0C38"/>
  </w:style>
  <w:style w:type="paragraph" w:customStyle="1" w:styleId="Mini-Lt">
    <w:name w:val="Mini-Lt"/>
    <w:basedOn w:val="Normal"/>
    <w:autoRedefine/>
    <w:rsid w:val="006E0C38"/>
    <w:rPr>
      <w:sz w:val="18"/>
    </w:rPr>
  </w:style>
  <w:style w:type="paragraph" w:customStyle="1" w:styleId="MiniHeading">
    <w:name w:val="Mini Heading"/>
    <w:basedOn w:val="Normal"/>
    <w:rsid w:val="006E0C38"/>
    <w:rPr>
      <w:b/>
      <w:sz w:val="18"/>
      <w:u w:val="single"/>
    </w:rPr>
  </w:style>
  <w:style w:type="paragraph" w:customStyle="1" w:styleId="DeedInserts">
    <w:name w:val="Deed Inserts"/>
    <w:basedOn w:val="Normal"/>
    <w:rsid w:val="006E0C38"/>
    <w:pPr>
      <w:suppressAutoHyphens/>
    </w:pPr>
    <w:rPr>
      <w:sz w:val="24"/>
    </w:rPr>
  </w:style>
  <w:style w:type="paragraph" w:customStyle="1" w:styleId="PayPlanTable">
    <w:name w:val="PayPlanTable"/>
    <w:basedOn w:val="Normal"/>
    <w:rsid w:val="006E0C38"/>
    <w:pPr>
      <w:jc w:val="center"/>
    </w:pPr>
    <w:rPr>
      <w:b/>
      <w:sz w:val="18"/>
    </w:rPr>
  </w:style>
  <w:style w:type="paragraph" w:customStyle="1" w:styleId="14PtHeader">
    <w:name w:val="14 Pt Header"/>
    <w:basedOn w:val="Normal"/>
    <w:rsid w:val="006E0C38"/>
    <w:pPr>
      <w:jc w:val="center"/>
    </w:pPr>
    <w:rPr>
      <w:b/>
      <w:sz w:val="28"/>
    </w:rPr>
  </w:style>
  <w:style w:type="paragraph" w:customStyle="1" w:styleId="12PtHeader">
    <w:name w:val="12 Pt Header"/>
    <w:basedOn w:val="Normal"/>
    <w:rsid w:val="006E0C38"/>
    <w:pPr>
      <w:jc w:val="center"/>
    </w:pPr>
    <w:rPr>
      <w:b/>
      <w:sz w:val="24"/>
    </w:rPr>
  </w:style>
  <w:style w:type="paragraph" w:customStyle="1" w:styleId="11PtHeader">
    <w:name w:val="11Pt Header"/>
    <w:basedOn w:val="Normal"/>
    <w:rsid w:val="006E0C38"/>
    <w:pPr>
      <w:jc w:val="center"/>
    </w:pPr>
    <w:rPr>
      <w:b/>
    </w:rPr>
  </w:style>
  <w:style w:type="paragraph" w:customStyle="1" w:styleId="Heading-Main">
    <w:name w:val="Heading-Main"/>
    <w:basedOn w:val="Normal"/>
    <w:rsid w:val="006E0C38"/>
    <w:pPr>
      <w:tabs>
        <w:tab w:val="num" w:pos="360"/>
      </w:tabs>
    </w:pPr>
    <w:rPr>
      <w:u w:val="single"/>
    </w:rPr>
  </w:style>
  <w:style w:type="paragraph" w:styleId="Header">
    <w:name w:val="header"/>
    <w:basedOn w:val="Normal"/>
    <w:link w:val="HeaderChar"/>
    <w:rsid w:val="006E0C38"/>
    <w:pPr>
      <w:tabs>
        <w:tab w:val="center" w:pos="4320"/>
        <w:tab w:val="right" w:pos="8640"/>
      </w:tabs>
    </w:pPr>
  </w:style>
  <w:style w:type="paragraph" w:styleId="Footer">
    <w:name w:val="footer"/>
    <w:basedOn w:val="Normal"/>
    <w:rsid w:val="006E0C38"/>
    <w:pPr>
      <w:keepLines/>
      <w:tabs>
        <w:tab w:val="center" w:pos="4320"/>
        <w:tab w:val="right" w:pos="8640"/>
      </w:tabs>
      <w:spacing w:line="190" w:lineRule="atLeast"/>
    </w:pPr>
    <w:rPr>
      <w:caps/>
      <w:sz w:val="16"/>
    </w:rPr>
  </w:style>
  <w:style w:type="character" w:styleId="PageNumber">
    <w:name w:val="page number"/>
    <w:basedOn w:val="DefaultParagraphFont"/>
    <w:rsid w:val="006E0C38"/>
  </w:style>
  <w:style w:type="paragraph" w:styleId="BodyText">
    <w:name w:val="Body Text"/>
    <w:basedOn w:val="Normal"/>
    <w:rsid w:val="006E0C38"/>
    <w:pPr>
      <w:spacing w:line="240" w:lineRule="atLeast"/>
    </w:pPr>
  </w:style>
  <w:style w:type="paragraph" w:styleId="BodyTextFirstIndent">
    <w:name w:val="Body Text First Indent"/>
    <w:aliases w:val="BidB Body Text First Indent"/>
    <w:basedOn w:val="BodyText"/>
    <w:link w:val="BodyTextFirstIndentChar"/>
    <w:autoRedefine/>
    <w:qFormat/>
    <w:rsid w:val="006E0C38"/>
    <w:pPr>
      <w:tabs>
        <w:tab w:val="left" w:pos="720"/>
      </w:tabs>
      <w:spacing w:line="240" w:lineRule="auto"/>
      <w:ind w:firstLine="720"/>
    </w:pPr>
  </w:style>
  <w:style w:type="paragraph" w:customStyle="1" w:styleId="1BidStyleLevel1">
    <w:name w:val="1Bid Style Level 1."/>
    <w:basedOn w:val="Normal"/>
    <w:autoRedefine/>
    <w:qFormat/>
    <w:rsid w:val="006E0C38"/>
    <w:pPr>
      <w:numPr>
        <w:numId w:val="20"/>
      </w:numPr>
      <w:tabs>
        <w:tab w:val="clear" w:pos="360"/>
        <w:tab w:val="left" w:pos="720"/>
      </w:tabs>
    </w:pPr>
    <w:rPr>
      <w:caps/>
      <w:u w:val="single"/>
    </w:rPr>
  </w:style>
  <w:style w:type="paragraph" w:customStyle="1" w:styleId="Level2">
    <w:name w:val="Level 2"/>
    <w:basedOn w:val="Normal"/>
    <w:rsid w:val="006E0C38"/>
    <w:pPr>
      <w:numPr>
        <w:ilvl w:val="1"/>
        <w:numId w:val="20"/>
      </w:numPr>
    </w:pPr>
  </w:style>
  <w:style w:type="paragraph" w:customStyle="1" w:styleId="Level3">
    <w:name w:val="Level 3"/>
    <w:basedOn w:val="Normal"/>
    <w:rsid w:val="006E0C38"/>
    <w:pPr>
      <w:numPr>
        <w:ilvl w:val="2"/>
        <w:numId w:val="20"/>
      </w:numPr>
    </w:pPr>
  </w:style>
  <w:style w:type="paragraph" w:customStyle="1" w:styleId="Level4">
    <w:name w:val="Level 4"/>
    <w:basedOn w:val="Normal"/>
    <w:rsid w:val="006E0C38"/>
    <w:pPr>
      <w:numPr>
        <w:ilvl w:val="3"/>
        <w:numId w:val="20"/>
      </w:numPr>
    </w:pPr>
  </w:style>
  <w:style w:type="paragraph" w:customStyle="1" w:styleId="Level5">
    <w:name w:val="Level 5"/>
    <w:basedOn w:val="Normal"/>
    <w:rsid w:val="006E0C38"/>
    <w:pPr>
      <w:numPr>
        <w:ilvl w:val="4"/>
        <w:numId w:val="20"/>
      </w:numPr>
    </w:pPr>
  </w:style>
  <w:style w:type="paragraph" w:customStyle="1" w:styleId="Level6">
    <w:name w:val="Level 6"/>
    <w:basedOn w:val="Normal"/>
    <w:rsid w:val="006E0C38"/>
    <w:pPr>
      <w:numPr>
        <w:ilvl w:val="5"/>
        <w:numId w:val="20"/>
      </w:numPr>
    </w:pPr>
  </w:style>
  <w:style w:type="paragraph" w:customStyle="1" w:styleId="Level7">
    <w:name w:val="Level 7"/>
    <w:basedOn w:val="Normal"/>
    <w:rsid w:val="006E0C38"/>
    <w:pPr>
      <w:numPr>
        <w:ilvl w:val="6"/>
        <w:numId w:val="20"/>
      </w:numPr>
    </w:pPr>
  </w:style>
  <w:style w:type="paragraph" w:customStyle="1" w:styleId="Level2-ParaIndent">
    <w:name w:val="Level 2 - Para Indent"/>
    <w:basedOn w:val="Normal"/>
    <w:rsid w:val="006E0C38"/>
    <w:pPr>
      <w:ind w:firstLine="1440"/>
    </w:pPr>
  </w:style>
  <w:style w:type="paragraph" w:customStyle="1" w:styleId="Level3-ParaIndent">
    <w:name w:val="Level 3 - Para Indent"/>
    <w:basedOn w:val="Normal"/>
    <w:rsid w:val="006E0C38"/>
    <w:pPr>
      <w:ind w:firstLine="2160"/>
    </w:pPr>
  </w:style>
  <w:style w:type="paragraph" w:customStyle="1" w:styleId="HeadingBase">
    <w:name w:val="Heading Base"/>
    <w:basedOn w:val="Normal"/>
    <w:next w:val="BodyText"/>
    <w:rsid w:val="006E0C38"/>
    <w:pPr>
      <w:spacing w:line="220" w:lineRule="atLeast"/>
    </w:pPr>
    <w:rPr>
      <w:kern w:val="28"/>
    </w:rPr>
  </w:style>
  <w:style w:type="paragraph" w:customStyle="1" w:styleId="TOCBase">
    <w:name w:val="TOC Base"/>
    <w:basedOn w:val="Normal"/>
    <w:rsid w:val="006E0C38"/>
    <w:pPr>
      <w:spacing w:after="240" w:line="240" w:lineRule="atLeast"/>
    </w:pPr>
  </w:style>
  <w:style w:type="paragraph" w:styleId="TOC1">
    <w:name w:val="toc 1"/>
    <w:basedOn w:val="TOCBase"/>
    <w:autoRedefine/>
    <w:uiPriority w:val="39"/>
    <w:rsid w:val="006E0C38"/>
    <w:pPr>
      <w:spacing w:before="120" w:after="120" w:line="240" w:lineRule="auto"/>
    </w:pPr>
    <w:rPr>
      <w:bCs/>
      <w:caps/>
    </w:rPr>
  </w:style>
  <w:style w:type="paragraph" w:customStyle="1" w:styleId="CPSTDName">
    <w:name w:val="CP STD Name"/>
    <w:basedOn w:val="Normal"/>
    <w:rsid w:val="006E0C38"/>
    <w:pPr>
      <w:jc w:val="right"/>
    </w:pPr>
  </w:style>
  <w:style w:type="paragraph" w:customStyle="1" w:styleId="HDG1">
    <w:name w:val="HDG 1"/>
    <w:basedOn w:val="HeadingBase"/>
    <w:rsid w:val="006E0C38"/>
    <w:pPr>
      <w:jc w:val="center"/>
    </w:pPr>
    <w:rPr>
      <w:sz w:val="28"/>
    </w:rPr>
  </w:style>
  <w:style w:type="paragraph" w:customStyle="1" w:styleId="BacksHeading2">
    <w:name w:val="Backs Heading 2"/>
    <w:basedOn w:val="Normal"/>
    <w:rsid w:val="006E0C38"/>
    <w:pPr>
      <w:tabs>
        <w:tab w:val="left" w:pos="6480"/>
        <w:tab w:val="right" w:pos="9540"/>
      </w:tabs>
      <w:spacing w:after="120"/>
    </w:pPr>
    <w:rPr>
      <w:u w:val="single"/>
    </w:rPr>
  </w:style>
  <w:style w:type="paragraph" w:styleId="BodyTextIndent">
    <w:name w:val="Body Text Indent"/>
    <w:basedOn w:val="BodyText"/>
    <w:rsid w:val="006E0C38"/>
    <w:pPr>
      <w:ind w:left="1440"/>
    </w:pPr>
  </w:style>
  <w:style w:type="paragraph" w:customStyle="1" w:styleId="Level5-ParaIndent">
    <w:name w:val="Level 5 - Para Indent"/>
    <w:basedOn w:val="Level4-ParaIndent"/>
    <w:rsid w:val="006E0C38"/>
    <w:pPr>
      <w:ind w:firstLine="3600"/>
    </w:pPr>
  </w:style>
  <w:style w:type="paragraph" w:customStyle="1" w:styleId="Level2-Bullet">
    <w:name w:val="Level 2 - Bullet"/>
    <w:basedOn w:val="Normal"/>
    <w:rsid w:val="006E0C38"/>
    <w:pPr>
      <w:tabs>
        <w:tab w:val="num" w:pos="1800"/>
      </w:tabs>
      <w:ind w:firstLine="1440"/>
    </w:pPr>
  </w:style>
  <w:style w:type="paragraph" w:customStyle="1" w:styleId="Level3-Bullet">
    <w:name w:val="Level 3 - Bullet"/>
    <w:basedOn w:val="Normal"/>
    <w:rsid w:val="006E0C38"/>
    <w:pPr>
      <w:tabs>
        <w:tab w:val="num" w:pos="2520"/>
      </w:tabs>
      <w:ind w:firstLine="2160"/>
    </w:pPr>
  </w:style>
  <w:style w:type="paragraph" w:customStyle="1" w:styleId="Level4-ParaIndent">
    <w:name w:val="Level 4 - Para Indent"/>
    <w:basedOn w:val="Normal"/>
    <w:rsid w:val="006E0C38"/>
    <w:pPr>
      <w:ind w:firstLine="2880"/>
    </w:pPr>
  </w:style>
  <w:style w:type="paragraph" w:customStyle="1" w:styleId="Level4-Bullet">
    <w:name w:val="Level 4 - Bullet"/>
    <w:basedOn w:val="Normal"/>
    <w:rsid w:val="006E0C38"/>
    <w:pPr>
      <w:tabs>
        <w:tab w:val="num" w:pos="3240"/>
      </w:tabs>
      <w:ind w:firstLine="2880"/>
    </w:pPr>
  </w:style>
  <w:style w:type="paragraph" w:styleId="TOC2">
    <w:name w:val="toc 2"/>
    <w:aliases w:val="BR201 Title"/>
    <w:basedOn w:val="Normal"/>
    <w:next w:val="Normal"/>
    <w:autoRedefine/>
    <w:uiPriority w:val="39"/>
    <w:rsid w:val="006E0C38"/>
    <w:pPr>
      <w:ind w:left="220"/>
    </w:pPr>
    <w:rPr>
      <w:rFonts w:asciiTheme="minorHAnsi" w:hAnsiTheme="minorHAnsi"/>
      <w:smallCaps/>
    </w:rPr>
  </w:style>
  <w:style w:type="paragraph" w:customStyle="1" w:styleId="Level6-ParaIndent">
    <w:name w:val="Level 6 - Para Indent"/>
    <w:basedOn w:val="Level6"/>
    <w:rsid w:val="006E0C38"/>
    <w:pPr>
      <w:numPr>
        <w:ilvl w:val="0"/>
        <w:numId w:val="0"/>
      </w:numPr>
      <w:ind w:firstLine="4320"/>
    </w:pPr>
  </w:style>
  <w:style w:type="paragraph" w:customStyle="1" w:styleId="Level7-ParaIndent">
    <w:name w:val="Level 7 - Para Indent"/>
    <w:basedOn w:val="Level7"/>
    <w:rsid w:val="006E0C38"/>
    <w:pPr>
      <w:numPr>
        <w:ilvl w:val="0"/>
        <w:numId w:val="0"/>
      </w:numPr>
      <w:ind w:firstLine="5040"/>
    </w:pPr>
  </w:style>
  <w:style w:type="paragraph" w:customStyle="1" w:styleId="Bullet-Text">
    <w:name w:val="Bullet - Text"/>
    <w:basedOn w:val="Normal"/>
    <w:autoRedefine/>
    <w:qFormat/>
    <w:rsid w:val="006E0C38"/>
    <w:pPr>
      <w:numPr>
        <w:numId w:val="6"/>
      </w:numPr>
      <w:tabs>
        <w:tab w:val="clear" w:pos="1800"/>
        <w:tab w:val="left" w:pos="720"/>
      </w:tabs>
    </w:pPr>
  </w:style>
  <w:style w:type="paragraph" w:styleId="TOC3">
    <w:name w:val="toc 3"/>
    <w:basedOn w:val="Normal"/>
    <w:next w:val="Normal"/>
    <w:autoRedefine/>
    <w:uiPriority w:val="39"/>
    <w:semiHidden/>
    <w:qFormat/>
    <w:rsid w:val="006E0C38"/>
    <w:pPr>
      <w:ind w:left="440"/>
    </w:pPr>
    <w:rPr>
      <w:rFonts w:asciiTheme="minorHAnsi" w:hAnsiTheme="minorHAnsi"/>
      <w:i/>
      <w:iCs/>
    </w:rPr>
  </w:style>
  <w:style w:type="paragraph" w:styleId="TOC4">
    <w:name w:val="toc 4"/>
    <w:basedOn w:val="Normal"/>
    <w:next w:val="Normal"/>
    <w:autoRedefine/>
    <w:semiHidden/>
    <w:rsid w:val="006E0C38"/>
    <w:pPr>
      <w:ind w:left="660"/>
    </w:pPr>
    <w:rPr>
      <w:rFonts w:asciiTheme="minorHAnsi" w:hAnsiTheme="minorHAnsi"/>
      <w:sz w:val="18"/>
      <w:szCs w:val="18"/>
    </w:rPr>
  </w:style>
  <w:style w:type="paragraph" w:styleId="TOC5">
    <w:name w:val="toc 5"/>
    <w:basedOn w:val="Normal"/>
    <w:next w:val="Normal"/>
    <w:autoRedefine/>
    <w:semiHidden/>
    <w:rsid w:val="006E0C38"/>
    <w:pPr>
      <w:ind w:left="880"/>
    </w:pPr>
    <w:rPr>
      <w:rFonts w:asciiTheme="minorHAnsi" w:hAnsiTheme="minorHAnsi"/>
      <w:sz w:val="18"/>
      <w:szCs w:val="18"/>
    </w:rPr>
  </w:style>
  <w:style w:type="paragraph" w:styleId="TOC6">
    <w:name w:val="toc 6"/>
    <w:basedOn w:val="Normal"/>
    <w:next w:val="Normal"/>
    <w:autoRedefine/>
    <w:semiHidden/>
    <w:rsid w:val="006E0C38"/>
    <w:pPr>
      <w:ind w:left="1100"/>
    </w:pPr>
    <w:rPr>
      <w:rFonts w:asciiTheme="minorHAnsi" w:hAnsiTheme="minorHAnsi"/>
      <w:sz w:val="18"/>
      <w:szCs w:val="18"/>
    </w:rPr>
  </w:style>
  <w:style w:type="paragraph" w:styleId="TOC7">
    <w:name w:val="toc 7"/>
    <w:basedOn w:val="Normal"/>
    <w:next w:val="Normal"/>
    <w:autoRedefine/>
    <w:semiHidden/>
    <w:rsid w:val="006E0C38"/>
    <w:pPr>
      <w:ind w:left="1320"/>
    </w:pPr>
    <w:rPr>
      <w:rFonts w:asciiTheme="minorHAnsi" w:hAnsiTheme="minorHAnsi"/>
      <w:sz w:val="18"/>
      <w:szCs w:val="18"/>
    </w:rPr>
  </w:style>
  <w:style w:type="paragraph" w:styleId="TOC8">
    <w:name w:val="toc 8"/>
    <w:basedOn w:val="Normal"/>
    <w:next w:val="Normal"/>
    <w:autoRedefine/>
    <w:semiHidden/>
    <w:rsid w:val="006E0C38"/>
    <w:pPr>
      <w:ind w:left="1540"/>
    </w:pPr>
    <w:rPr>
      <w:rFonts w:asciiTheme="minorHAnsi" w:hAnsiTheme="minorHAnsi"/>
      <w:sz w:val="18"/>
      <w:szCs w:val="18"/>
    </w:rPr>
  </w:style>
  <w:style w:type="paragraph" w:styleId="TOC9">
    <w:name w:val="toc 9"/>
    <w:basedOn w:val="Normal"/>
    <w:next w:val="Normal"/>
    <w:autoRedefine/>
    <w:semiHidden/>
    <w:rsid w:val="006E0C38"/>
    <w:pPr>
      <w:ind w:left="1760"/>
    </w:pPr>
    <w:rPr>
      <w:rFonts w:asciiTheme="minorHAnsi" w:hAnsiTheme="minorHAnsi"/>
      <w:sz w:val="18"/>
      <w:szCs w:val="18"/>
    </w:rPr>
  </w:style>
  <w:style w:type="character" w:styleId="Hyperlink">
    <w:name w:val="Hyperlink"/>
    <w:basedOn w:val="DefaultParagraphFont"/>
    <w:uiPriority w:val="99"/>
    <w:rsid w:val="006E0C38"/>
    <w:rPr>
      <w:color w:val="0000FF"/>
      <w:u w:val="single"/>
    </w:rPr>
  </w:style>
  <w:style w:type="character" w:customStyle="1" w:styleId="BodyTextFirstIndentChar">
    <w:name w:val="Body Text First Indent Char"/>
    <w:aliases w:val="BidB Body Text First Indent Char"/>
    <w:basedOn w:val="DefaultParagraphFont"/>
    <w:link w:val="BodyTextFirstIndent"/>
    <w:rsid w:val="006E0C38"/>
    <w:rPr>
      <w:rFonts w:eastAsiaTheme="minorHAnsi" w:cstheme="minorBidi"/>
    </w:rPr>
  </w:style>
  <w:style w:type="paragraph" w:customStyle="1" w:styleId="1BidStyle1">
    <w:name w:val="1Bid Style 1."/>
    <w:basedOn w:val="1BidStyleLevel1"/>
    <w:rsid w:val="006E0C38"/>
  </w:style>
  <w:style w:type="paragraph" w:customStyle="1" w:styleId="2BidStyleA">
    <w:name w:val="2Bid Style A."/>
    <w:basedOn w:val="Level2"/>
    <w:autoRedefine/>
    <w:qFormat/>
    <w:rsid w:val="006E0C38"/>
    <w:pPr>
      <w:tabs>
        <w:tab w:val="clear" w:pos="1080"/>
      </w:tabs>
    </w:pPr>
  </w:style>
  <w:style w:type="paragraph" w:customStyle="1" w:styleId="3BidStyle1">
    <w:name w:val="3Bid Style 1)"/>
    <w:basedOn w:val="Level3"/>
    <w:autoRedefine/>
    <w:qFormat/>
    <w:rsid w:val="006E0C38"/>
    <w:pPr>
      <w:tabs>
        <w:tab w:val="clear" w:pos="1080"/>
      </w:tabs>
    </w:pPr>
  </w:style>
  <w:style w:type="paragraph" w:customStyle="1" w:styleId="4BidStylea">
    <w:name w:val="4Bid Style a)"/>
    <w:basedOn w:val="Level4"/>
    <w:autoRedefine/>
    <w:qFormat/>
    <w:rsid w:val="006E0C38"/>
    <w:pPr>
      <w:tabs>
        <w:tab w:val="clear" w:pos="1080"/>
        <w:tab w:val="left" w:pos="720"/>
      </w:tabs>
    </w:pPr>
  </w:style>
  <w:style w:type="paragraph" w:customStyle="1" w:styleId="5BidStyle1">
    <w:name w:val="5Bid Style (1)"/>
    <w:basedOn w:val="Level5"/>
    <w:autoRedefine/>
    <w:qFormat/>
    <w:rsid w:val="006E0C38"/>
    <w:pPr>
      <w:tabs>
        <w:tab w:val="clear" w:pos="1080"/>
        <w:tab w:val="left" w:pos="720"/>
      </w:tabs>
    </w:pPr>
  </w:style>
  <w:style w:type="paragraph" w:customStyle="1" w:styleId="6BidStylea">
    <w:name w:val="6Bid Style (a)"/>
    <w:basedOn w:val="Level6"/>
    <w:autoRedefine/>
    <w:qFormat/>
    <w:rsid w:val="006E0C38"/>
    <w:pPr>
      <w:tabs>
        <w:tab w:val="clear" w:pos="1080"/>
        <w:tab w:val="left" w:pos="720"/>
      </w:tabs>
    </w:pPr>
  </w:style>
  <w:style w:type="paragraph" w:customStyle="1" w:styleId="7BidStylei">
    <w:name w:val="7Bid Style i)"/>
    <w:basedOn w:val="Level7"/>
    <w:autoRedefine/>
    <w:qFormat/>
    <w:rsid w:val="006E0C38"/>
  </w:style>
  <w:style w:type="paragraph" w:styleId="TOCHeading">
    <w:name w:val="TOC Heading"/>
    <w:basedOn w:val="Heading1"/>
    <w:next w:val="Normal"/>
    <w:uiPriority w:val="39"/>
    <w:semiHidden/>
    <w:unhideWhenUsed/>
    <w:qFormat/>
    <w:rsid w:val="006E0C38"/>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6E0C38"/>
    <w:rPr>
      <w:rFonts w:ascii="Tahoma" w:hAnsi="Tahoma" w:cs="Tahoma"/>
      <w:sz w:val="16"/>
      <w:szCs w:val="16"/>
    </w:rPr>
  </w:style>
  <w:style w:type="character" w:customStyle="1" w:styleId="BalloonTextChar">
    <w:name w:val="Balloon Text Char"/>
    <w:basedOn w:val="DefaultParagraphFont"/>
    <w:link w:val="BalloonText"/>
    <w:rsid w:val="006E0C38"/>
    <w:rPr>
      <w:rFonts w:ascii="Tahoma" w:eastAsiaTheme="minorHAnsi" w:hAnsi="Tahoma" w:cs="Tahoma"/>
      <w:sz w:val="16"/>
      <w:szCs w:val="16"/>
    </w:rPr>
  </w:style>
  <w:style w:type="character" w:styleId="PlaceholderText">
    <w:name w:val="Placeholder Text"/>
    <w:basedOn w:val="DefaultParagraphFont"/>
    <w:uiPriority w:val="99"/>
    <w:semiHidden/>
    <w:rsid w:val="006E0C38"/>
    <w:rPr>
      <w:color w:val="808080"/>
    </w:rPr>
  </w:style>
  <w:style w:type="character" w:customStyle="1" w:styleId="HeaderChar">
    <w:name w:val="Header Char"/>
    <w:basedOn w:val="DefaultParagraphFont"/>
    <w:link w:val="Header"/>
    <w:rsid w:val="006E0C38"/>
    <w:rPr>
      <w:rFonts w:eastAsiaTheme="minorHAnsi" w:cstheme="minorBidi"/>
    </w:rPr>
  </w:style>
  <w:style w:type="paragraph" w:styleId="ListParagraph">
    <w:name w:val="List Paragraph"/>
    <w:basedOn w:val="Normal"/>
    <w:uiPriority w:val="34"/>
    <w:rsid w:val="006E0C38"/>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6E0C38"/>
    <w:rPr>
      <w:rFonts w:ascii="Arial" w:hAnsi="Arial"/>
      <w:sz w:val="22"/>
    </w:rPr>
  </w:style>
  <w:style w:type="character" w:customStyle="1" w:styleId="Style8">
    <w:name w:val="Style8"/>
    <w:basedOn w:val="DefaultParagraphFont"/>
    <w:uiPriority w:val="1"/>
    <w:rsid w:val="006E0C38"/>
    <w:rPr>
      <w:rFonts w:ascii="Arial" w:hAnsi="Arial"/>
      <w:sz w:val="22"/>
    </w:rPr>
  </w:style>
  <w:style w:type="character" w:customStyle="1" w:styleId="Style11">
    <w:name w:val="Style11"/>
    <w:basedOn w:val="DefaultParagraphFont"/>
    <w:uiPriority w:val="1"/>
    <w:rsid w:val="006E0C38"/>
    <w:rPr>
      <w:rFonts w:ascii="Arial" w:hAnsi="Arial"/>
      <w:sz w:val="22"/>
    </w:rPr>
  </w:style>
  <w:style w:type="character" w:customStyle="1" w:styleId="Style14">
    <w:name w:val="Style14"/>
    <w:basedOn w:val="DefaultParagraphFont"/>
    <w:uiPriority w:val="1"/>
    <w:rsid w:val="006E0C38"/>
    <w:rPr>
      <w:rFonts w:ascii="Arial" w:hAnsi="Arial"/>
      <w:b/>
      <w:sz w:val="22"/>
    </w:rPr>
  </w:style>
  <w:style w:type="character" w:customStyle="1" w:styleId="Style16">
    <w:name w:val="Style16"/>
    <w:basedOn w:val="DefaultParagraphFont"/>
    <w:uiPriority w:val="1"/>
    <w:rsid w:val="006E0C38"/>
    <w:rPr>
      <w:rFonts w:ascii="Arial" w:hAnsi="Arial"/>
      <w:b/>
      <w:sz w:val="28"/>
    </w:rPr>
  </w:style>
  <w:style w:type="character" w:customStyle="1" w:styleId="Style17">
    <w:name w:val="Style17"/>
    <w:basedOn w:val="DefaultParagraphFont"/>
    <w:uiPriority w:val="1"/>
    <w:rsid w:val="006E0C38"/>
    <w:rPr>
      <w:rFonts w:ascii="Arial" w:hAnsi="Arial"/>
      <w:b/>
      <w:sz w:val="28"/>
    </w:rPr>
  </w:style>
  <w:style w:type="character" w:customStyle="1" w:styleId="Style18">
    <w:name w:val="Style18"/>
    <w:basedOn w:val="DefaultParagraphFont"/>
    <w:uiPriority w:val="1"/>
    <w:rsid w:val="006E0C38"/>
    <w:rPr>
      <w:rFonts w:ascii="Arial" w:hAnsi="Arial"/>
      <w:sz w:val="22"/>
    </w:rPr>
  </w:style>
  <w:style w:type="character" w:customStyle="1" w:styleId="Style19">
    <w:name w:val="Style19"/>
    <w:basedOn w:val="DefaultParagraphFont"/>
    <w:uiPriority w:val="1"/>
    <w:rsid w:val="006E0C38"/>
    <w:rPr>
      <w:rFonts w:ascii="Arial" w:hAnsi="Arial"/>
      <w:sz w:val="22"/>
    </w:rPr>
  </w:style>
  <w:style w:type="character" w:customStyle="1" w:styleId="Style22">
    <w:name w:val="Style22"/>
    <w:basedOn w:val="DefaultParagraphFont"/>
    <w:uiPriority w:val="1"/>
    <w:rsid w:val="006E0C38"/>
    <w:rPr>
      <w:b/>
    </w:rPr>
  </w:style>
  <w:style w:type="character" w:styleId="LineNumber">
    <w:name w:val="line number"/>
    <w:basedOn w:val="DefaultParagraphFont"/>
    <w:semiHidden/>
    <w:unhideWhenUsed/>
    <w:rsid w:val="006E0C38"/>
  </w:style>
  <w:style w:type="character" w:styleId="CommentReference">
    <w:name w:val="annotation reference"/>
    <w:basedOn w:val="DefaultParagraphFont"/>
    <w:rsid w:val="006E0C38"/>
    <w:rPr>
      <w:sz w:val="16"/>
      <w:szCs w:val="16"/>
    </w:rPr>
  </w:style>
  <w:style w:type="paragraph" w:styleId="CommentText">
    <w:name w:val="annotation text"/>
    <w:basedOn w:val="Normal"/>
    <w:link w:val="CommentTextChar"/>
    <w:rsid w:val="006E0C38"/>
    <w:rPr>
      <w:rFonts w:eastAsia="Times New Roman" w:cs="Times New Roman"/>
      <w:sz w:val="20"/>
      <w:szCs w:val="20"/>
    </w:rPr>
  </w:style>
  <w:style w:type="character" w:customStyle="1" w:styleId="CommentTextChar">
    <w:name w:val="Comment Text Char"/>
    <w:basedOn w:val="DefaultParagraphFont"/>
    <w:link w:val="CommentText"/>
    <w:rsid w:val="006E0C3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40\Downloads\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CC48-9593-4B2D-952A-1DDCE4FF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SPECIALS_BLANK-TEMPLATE</Template>
  <TotalTime>3</TotalTime>
  <Pages>1</Pages>
  <Words>347</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2290</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McCann, Patrick</dc:creator>
  <cp:keywords/>
  <dc:description/>
  <cp:lastModifiedBy>McCann, Patrick</cp:lastModifiedBy>
  <cp:revision>5</cp:revision>
  <cp:lastPrinted>1999-11-10T15:48:00Z</cp:lastPrinted>
  <dcterms:created xsi:type="dcterms:W3CDTF">2022-02-02T23:04:00Z</dcterms:created>
  <dcterms:modified xsi:type="dcterms:W3CDTF">2022-02-02T23:07:00Z</dcterms:modified>
</cp:coreProperties>
</file>