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132C" w14:textId="21ABDBE2" w:rsidR="007B7644" w:rsidRDefault="000D25EF" w:rsidP="000D25EF">
      <w:pPr>
        <w:pStyle w:val="1BidStyle1"/>
      </w:pPr>
      <w:r>
        <w:t>HIGH EFFICACY</w:t>
      </w:r>
      <w:r w:rsidR="007B7644">
        <w:t xml:space="preserve"> </w:t>
      </w:r>
      <w:r>
        <w:t>LUMINAIRE LED</w:t>
      </w:r>
      <w:r w:rsidR="00D5356B">
        <w:t xml:space="preserve"> [617] (ADDED 4-03-25)</w:t>
      </w:r>
    </w:p>
    <w:p w14:paraId="555F0BE6" w14:textId="3514D011" w:rsidR="000D25EF" w:rsidRDefault="000D25EF" w:rsidP="000D25EF">
      <w:pPr>
        <w:pStyle w:val="2BidStyleA"/>
      </w:pPr>
      <w:r>
        <w:t>Description. Install luminaires that use light-emitting diodes (LED) as a light source. Replace existing HPS Luminaires with LED luminaires having the following rated lumens:</w:t>
      </w:r>
    </w:p>
    <w:tbl>
      <w:tblPr>
        <w:tblStyle w:val="TableGrid"/>
        <w:tblW w:w="0" w:type="auto"/>
        <w:jc w:val="center"/>
        <w:tblLook w:val="04A0" w:firstRow="1" w:lastRow="0" w:firstColumn="1" w:lastColumn="0" w:noHBand="0" w:noVBand="1"/>
      </w:tblPr>
      <w:tblGrid>
        <w:gridCol w:w="2341"/>
        <w:gridCol w:w="8"/>
        <w:gridCol w:w="2169"/>
      </w:tblGrid>
      <w:tr w:rsidR="00533B8D" w14:paraId="66E2112D" w14:textId="77777777" w:rsidTr="00823523">
        <w:trPr>
          <w:jc w:val="center"/>
        </w:trPr>
        <w:tc>
          <w:tcPr>
            <w:tcW w:w="2349" w:type="dxa"/>
            <w:gridSpan w:val="2"/>
            <w:shd w:val="clear" w:color="auto" w:fill="D9D9D9" w:themeFill="background1" w:themeFillShade="D9"/>
          </w:tcPr>
          <w:p w14:paraId="0C553262" w14:textId="2F97CE0E" w:rsidR="00533B8D" w:rsidRPr="00823523" w:rsidRDefault="00533B8D" w:rsidP="00832EF2">
            <w:pPr>
              <w:jc w:val="center"/>
            </w:pPr>
            <w:r w:rsidRPr="00823523">
              <w:t>Existing Luminaire</w:t>
            </w:r>
          </w:p>
        </w:tc>
        <w:tc>
          <w:tcPr>
            <w:tcW w:w="2169" w:type="dxa"/>
            <w:shd w:val="clear" w:color="auto" w:fill="D9D9D9" w:themeFill="background1" w:themeFillShade="D9"/>
          </w:tcPr>
          <w:p w14:paraId="3B7A88E2" w14:textId="2131EDA2" w:rsidR="00533B8D" w:rsidRPr="00823523" w:rsidRDefault="00F929E9" w:rsidP="00832EF2">
            <w:pPr>
              <w:jc w:val="center"/>
            </w:pPr>
            <w:r w:rsidRPr="00823523">
              <w:t>LED Replacement</w:t>
            </w:r>
          </w:p>
        </w:tc>
      </w:tr>
      <w:tr w:rsidR="00533B8D" w14:paraId="17756B5D" w14:textId="77777777" w:rsidTr="00F929E9">
        <w:trPr>
          <w:jc w:val="center"/>
        </w:trPr>
        <w:tc>
          <w:tcPr>
            <w:tcW w:w="2341" w:type="dxa"/>
          </w:tcPr>
          <w:p w14:paraId="09B9EBB4" w14:textId="57FDF9E7" w:rsidR="00533B8D" w:rsidRPr="00F929E9" w:rsidRDefault="00F929E9" w:rsidP="00832EF2">
            <w:pPr>
              <w:jc w:val="center"/>
            </w:pPr>
            <w:r w:rsidRPr="00F929E9">
              <w:t>150 W HPS</w:t>
            </w:r>
          </w:p>
        </w:tc>
        <w:tc>
          <w:tcPr>
            <w:tcW w:w="2177" w:type="dxa"/>
            <w:gridSpan w:val="2"/>
          </w:tcPr>
          <w:p w14:paraId="3C9411A3" w14:textId="6B401F45" w:rsidR="00533B8D" w:rsidRPr="00F929E9" w:rsidRDefault="00F929E9" w:rsidP="00832EF2">
            <w:pPr>
              <w:jc w:val="center"/>
            </w:pPr>
            <w:r w:rsidRPr="00F929E9">
              <w:t>17,600 lumens</w:t>
            </w:r>
          </w:p>
        </w:tc>
      </w:tr>
      <w:tr w:rsidR="00533B8D" w14:paraId="5F19185A" w14:textId="77777777" w:rsidTr="00F929E9">
        <w:trPr>
          <w:jc w:val="center"/>
        </w:trPr>
        <w:tc>
          <w:tcPr>
            <w:tcW w:w="2341" w:type="dxa"/>
          </w:tcPr>
          <w:p w14:paraId="0EA49DC3" w14:textId="5C0F7F63" w:rsidR="00533B8D" w:rsidRPr="00F929E9" w:rsidRDefault="00F929E9" w:rsidP="00832EF2">
            <w:pPr>
              <w:jc w:val="center"/>
            </w:pPr>
            <w:r w:rsidRPr="00F929E9">
              <w:t>250 W HPS</w:t>
            </w:r>
          </w:p>
        </w:tc>
        <w:tc>
          <w:tcPr>
            <w:tcW w:w="2177" w:type="dxa"/>
            <w:gridSpan w:val="2"/>
          </w:tcPr>
          <w:p w14:paraId="5C45068C" w14:textId="6E5FBDFC" w:rsidR="00533B8D" w:rsidRPr="00F929E9" w:rsidRDefault="00F929E9" w:rsidP="00832EF2">
            <w:pPr>
              <w:jc w:val="center"/>
            </w:pPr>
            <w:r w:rsidRPr="00F929E9">
              <w:t>17,600 lumens</w:t>
            </w:r>
          </w:p>
        </w:tc>
      </w:tr>
      <w:tr w:rsidR="00533B8D" w14:paraId="1275ABB3" w14:textId="77777777" w:rsidTr="00F929E9">
        <w:trPr>
          <w:jc w:val="center"/>
        </w:trPr>
        <w:tc>
          <w:tcPr>
            <w:tcW w:w="2341" w:type="dxa"/>
          </w:tcPr>
          <w:p w14:paraId="60C81953" w14:textId="31B94626" w:rsidR="00533B8D" w:rsidRPr="00F929E9" w:rsidRDefault="00F929E9" w:rsidP="00832EF2">
            <w:pPr>
              <w:jc w:val="center"/>
            </w:pPr>
            <w:r w:rsidRPr="00F929E9">
              <w:t>400 W HPS</w:t>
            </w:r>
          </w:p>
        </w:tc>
        <w:tc>
          <w:tcPr>
            <w:tcW w:w="2177" w:type="dxa"/>
            <w:gridSpan w:val="2"/>
          </w:tcPr>
          <w:p w14:paraId="77805CD1" w14:textId="1605F9C9" w:rsidR="00533B8D" w:rsidRPr="00F929E9" w:rsidRDefault="00F929E9" w:rsidP="00832EF2">
            <w:pPr>
              <w:jc w:val="center"/>
            </w:pPr>
            <w:r w:rsidRPr="00F929E9">
              <w:t>26,700 lumens</w:t>
            </w:r>
          </w:p>
        </w:tc>
      </w:tr>
    </w:tbl>
    <w:p w14:paraId="3FC21F7C" w14:textId="66D2B58A" w:rsidR="000D25EF" w:rsidRDefault="000D25EF" w:rsidP="00832EF2">
      <w:pPr>
        <w:pStyle w:val="BodyTextFirstIndent"/>
      </w:pPr>
    </w:p>
    <w:p w14:paraId="1D3C9C65" w14:textId="16916BB1" w:rsidR="00D5356B" w:rsidRDefault="000D25EF" w:rsidP="00832EF2">
      <w:pPr>
        <w:pStyle w:val="2BidStyleA"/>
      </w:pPr>
      <w:r>
        <w:t>Material</w:t>
      </w:r>
      <w:r w:rsidR="00CC67D4">
        <w:t>s</w:t>
      </w:r>
      <w:r>
        <w:t xml:space="preserve">. </w:t>
      </w:r>
      <w:r w:rsidR="00D5356B">
        <w:t>Furnish luminaires that meet the following requirements:</w:t>
      </w:r>
    </w:p>
    <w:p w14:paraId="070B440D" w14:textId="60EA51E4" w:rsidR="00D5356B" w:rsidRDefault="00D5356B" w:rsidP="00D5356B">
      <w:pPr>
        <w:pStyle w:val="3BidStyle1"/>
      </w:pPr>
      <w:r>
        <w:t xml:space="preserve">Have </w:t>
      </w:r>
      <w:r>
        <w:t>a die cast aluminum housing and a universal four-bolt slip fitter mount</w:t>
      </w:r>
      <w:r>
        <w:t>.</w:t>
      </w:r>
    </w:p>
    <w:p w14:paraId="31D07DB1" w14:textId="2570FEB3" w:rsidR="00025635" w:rsidRDefault="00025635" w:rsidP="00D5356B">
      <w:pPr>
        <w:pStyle w:val="3BidStyle1"/>
      </w:pPr>
      <w:r>
        <w:t>T</w:t>
      </w:r>
      <w:r>
        <w:t>hat are UL listed for use in wet locations</w:t>
      </w:r>
      <w:r>
        <w:t>.</w:t>
      </w:r>
    </w:p>
    <w:p w14:paraId="7B2C1832" w14:textId="4CABD3C8" w:rsidR="00D5356B" w:rsidRDefault="0054043C" w:rsidP="00D5356B">
      <w:pPr>
        <w:pStyle w:val="3BidStyle1"/>
      </w:pPr>
      <w:r>
        <w:t xml:space="preserve">That utilizes arrayed discreet LEDs. </w:t>
      </w:r>
      <w:r>
        <w:t>COB (chip-on-board) LEDs will not be accepted</w:t>
      </w:r>
      <w:r>
        <w:t>.</w:t>
      </w:r>
    </w:p>
    <w:p w14:paraId="4EA6B906" w14:textId="6CF7BF49" w:rsidR="0054043C" w:rsidRDefault="0054043C" w:rsidP="00D5356B">
      <w:pPr>
        <w:pStyle w:val="3BidStyle1"/>
      </w:pPr>
      <w:r>
        <w:t>Have a light distribution of type 2.</w:t>
      </w:r>
    </w:p>
    <w:p w14:paraId="7300ABA1" w14:textId="5FF5AF16" w:rsidR="0054043C" w:rsidRDefault="0054043C" w:rsidP="00D5356B">
      <w:pPr>
        <w:pStyle w:val="3BidStyle1"/>
      </w:pPr>
      <w:r>
        <w:t xml:space="preserve">Rated </w:t>
      </w:r>
      <w:r>
        <w:t>at 17,600/26,700 delivered lumens</w:t>
      </w:r>
      <w:r>
        <w:t>.</w:t>
      </w:r>
    </w:p>
    <w:p w14:paraId="20A474EC" w14:textId="6FB9AC40" w:rsidR="0054043C" w:rsidRDefault="0054043C" w:rsidP="00D5356B">
      <w:pPr>
        <w:pStyle w:val="3BidStyle1"/>
      </w:pPr>
      <w:r>
        <w:t xml:space="preserve">Having a </w:t>
      </w:r>
      <w:r>
        <w:t>field adjustable drive current selector with a range of 350 milliamps to 700 milliamps</w:t>
      </w:r>
      <w:r>
        <w:t>.</w:t>
      </w:r>
    </w:p>
    <w:p w14:paraId="6DBD7818" w14:textId="10735676" w:rsidR="0054043C" w:rsidRDefault="0054043C" w:rsidP="00D5356B">
      <w:pPr>
        <w:pStyle w:val="3BidStyle1"/>
      </w:pPr>
      <w:r>
        <w:t>Have a current drive</w:t>
      </w:r>
      <w:r>
        <w:t xml:space="preserve"> setting of 450/700 mA</w:t>
      </w:r>
      <w:r>
        <w:t>.</w:t>
      </w:r>
    </w:p>
    <w:p w14:paraId="5CE48196" w14:textId="3DD0AE61" w:rsidR="0054043C" w:rsidRDefault="0054043C" w:rsidP="00D5356B">
      <w:pPr>
        <w:pStyle w:val="3BidStyle1"/>
      </w:pPr>
      <w:r>
        <w:t xml:space="preserve">Have </w:t>
      </w:r>
      <w:r>
        <w:t>an uplight rating of U1 or less</w:t>
      </w:r>
      <w:r>
        <w:t>. Submit the backlight, uplight, and Glare (BUG) ratings.</w:t>
      </w:r>
    </w:p>
    <w:p w14:paraId="3B91CE5C" w14:textId="6354C862" w:rsidR="0054043C" w:rsidRDefault="0054043C" w:rsidP="00D5356B">
      <w:pPr>
        <w:pStyle w:val="3BidStyle1"/>
      </w:pPr>
      <w:r>
        <w:t xml:space="preserve">Meet </w:t>
      </w:r>
      <w:r>
        <w:t>ANSI C136.37 standards for solid state light sources</w:t>
      </w:r>
      <w:r>
        <w:t>.</w:t>
      </w:r>
    </w:p>
    <w:p w14:paraId="5942DB7D" w14:textId="0B832B0D" w:rsidR="0054043C" w:rsidRDefault="0054043C" w:rsidP="00D5356B">
      <w:pPr>
        <w:pStyle w:val="3BidStyle1"/>
      </w:pPr>
      <w:r>
        <w:t>Have an</w:t>
      </w:r>
      <w:r>
        <w:t xml:space="preserve"> LED optical assembly that has an ingress protection rating of IP66</w:t>
      </w:r>
      <w:r>
        <w:t>.</w:t>
      </w:r>
    </w:p>
    <w:p w14:paraId="74FAED53" w14:textId="03245329" w:rsidR="0054043C" w:rsidRDefault="0054043C" w:rsidP="00D5356B">
      <w:pPr>
        <w:pStyle w:val="3BidStyle1"/>
      </w:pPr>
      <w:r>
        <w:t>T</w:t>
      </w:r>
      <w:r>
        <w:t>hat are photometrically tested by certified independent testing laboratories in accordance with IES LM-79 testing procedures</w:t>
      </w:r>
      <w:r>
        <w:t>.</w:t>
      </w:r>
    </w:p>
    <w:p w14:paraId="798051C7" w14:textId="5199D6D7" w:rsidR="0054043C" w:rsidRDefault="0054043C" w:rsidP="00D5356B">
      <w:pPr>
        <w:pStyle w:val="3BidStyle1"/>
      </w:pPr>
      <w:r>
        <w:t>Use a correlated color temperature (CCT) of 4000 K and a minimum color rendering index (CRI) of 70</w:t>
      </w:r>
      <w:r>
        <w:t>.</w:t>
      </w:r>
    </w:p>
    <w:p w14:paraId="7CABE840" w14:textId="2434C4E3" w:rsidR="0054043C" w:rsidRDefault="0054043C" w:rsidP="00D5356B">
      <w:pPr>
        <w:pStyle w:val="3BidStyle1"/>
      </w:pPr>
      <w:r>
        <w:t xml:space="preserve">Must be mercury and lead free and are tested in accordance with </w:t>
      </w:r>
      <w:r>
        <w:t>IES LM-80 testing procedures</w:t>
      </w:r>
      <w:r>
        <w:t>.</w:t>
      </w:r>
    </w:p>
    <w:p w14:paraId="368D75AC" w14:textId="5011D1A5" w:rsidR="0054043C" w:rsidRDefault="00025635" w:rsidP="00D5356B">
      <w:pPr>
        <w:pStyle w:val="3BidStyle1"/>
      </w:pPr>
      <w:r>
        <w:t>Furnish</w:t>
      </w:r>
      <w:r w:rsidR="0054043C">
        <w:t xml:space="preserve"> LEDs rated to produce a minimum of 90% intensity at 100,000 hours of life based on IES TM-21 (L90)</w:t>
      </w:r>
      <w:r w:rsidR="0054043C">
        <w:t>.</w:t>
      </w:r>
      <w:r w:rsidR="0054043C" w:rsidRPr="0054043C">
        <w:t xml:space="preserve"> </w:t>
      </w:r>
      <w:r w:rsidR="0054043C">
        <w:t>Submit a TM-21 report for the LEDs</w:t>
      </w:r>
      <w:r w:rsidR="0054043C">
        <w:t>.</w:t>
      </w:r>
    </w:p>
    <w:p w14:paraId="7D1C4AF1" w14:textId="4E6F1550" w:rsidR="00025635" w:rsidRDefault="000D25EF" w:rsidP="000D25EF">
      <w:pPr>
        <w:pStyle w:val="2BidStyleA"/>
      </w:pPr>
      <w:r>
        <w:t xml:space="preserve">Construction Requirements. </w:t>
      </w:r>
      <w:r w:rsidR="00025635">
        <w:t>Furnish, install, and provide the following:</w:t>
      </w:r>
    </w:p>
    <w:p w14:paraId="1AAB9AEA" w14:textId="6C29A239" w:rsidR="00025635" w:rsidRDefault="00025635" w:rsidP="00025635">
      <w:pPr>
        <w:pStyle w:val="3BidStyle1"/>
      </w:pPr>
      <w:r>
        <w:t>A</w:t>
      </w:r>
      <w:r>
        <w:t xml:space="preserve"> power supply with a minimum power factor of .90 and a maximum total harmonic distortion (THD) of 20% or less</w:t>
      </w:r>
      <w:r>
        <w:t>.</w:t>
      </w:r>
    </w:p>
    <w:p w14:paraId="01D1E422" w14:textId="0FDA8D65" w:rsidR="00025635" w:rsidRDefault="00025635" w:rsidP="00025635">
      <w:pPr>
        <w:pStyle w:val="3BidStyle1"/>
      </w:pPr>
      <w:r>
        <w:t>A S</w:t>
      </w:r>
      <w:r>
        <w:t>urge protection with a minimum of ANSI/IEEE C62.41 category C protection</w:t>
      </w:r>
      <w:r>
        <w:t>.</w:t>
      </w:r>
      <w:r w:rsidRPr="00025635">
        <w:t xml:space="preserve"> </w:t>
      </w:r>
      <w:r>
        <w:t>Wire luminaires for 240-volt operation. Provide access to electrical components without the use of tools</w:t>
      </w:r>
      <w:r>
        <w:t>.</w:t>
      </w:r>
    </w:p>
    <w:p w14:paraId="71C03D53" w14:textId="1F15513E" w:rsidR="00025635" w:rsidRDefault="00025635" w:rsidP="00025635">
      <w:pPr>
        <w:pStyle w:val="3BidStyle1"/>
      </w:pPr>
      <w:r>
        <w:t>A</w:t>
      </w:r>
      <w:r>
        <w:t xml:space="preserve"> minimum 10-year manufacturers’ warranty for the entire luminaire assembly including material, workmanship, photometrics, power supply and LED modules. If more than 10% of the LED’s fail within an individual luminaire within the warranty period, the luminaire must be repaired or replaced.</w:t>
      </w:r>
    </w:p>
    <w:p w14:paraId="24C2F995" w14:textId="32E1E4DA" w:rsidR="00025635" w:rsidRDefault="00025635" w:rsidP="00025635">
      <w:pPr>
        <w:pStyle w:val="3BidStyle1"/>
      </w:pPr>
      <w:r>
        <w:t xml:space="preserve">Powder </w:t>
      </w:r>
      <w:proofErr w:type="gramStart"/>
      <w:r>
        <w:t>coat</w:t>
      </w:r>
      <w:proofErr w:type="gramEnd"/>
      <w:r>
        <w:t xml:space="preserve"> the luminaire assembly housing with a black finish using a Polyester Urethane or TGIC Polyester. Protect the finish during transport and installation. Repair any damage to the finish.</w:t>
      </w:r>
    </w:p>
    <w:p w14:paraId="39C8604A" w14:textId="69A23BB7" w:rsidR="000D25EF" w:rsidRDefault="000D25EF" w:rsidP="00025635">
      <w:pPr>
        <w:pStyle w:val="BodyTextFirstIndent"/>
      </w:pPr>
      <w:r>
        <w:t>Adjust luminaires at night to provide the best roadway lighting distribution. Adjust luminaires so they are level from side to side to limit glare.</w:t>
      </w:r>
    </w:p>
    <w:p w14:paraId="6AEFCA4B" w14:textId="3930685F" w:rsidR="00551EBB" w:rsidRPr="007B7644" w:rsidRDefault="00CC67D4" w:rsidP="000D25EF">
      <w:pPr>
        <w:pStyle w:val="2BidStyleA"/>
      </w:pPr>
      <w:r>
        <w:t xml:space="preserve">Method of Measurement and </w:t>
      </w:r>
      <w:r w:rsidR="000D25EF">
        <w:t>Basis of Payment. Payment is for each LED Luminaire in place and operational, which includes furnishing and installing the LED Luminaire, mounting hardware, and making all necessary electrical connections. Provide any additional equipment required as part of this bid item</w:t>
      </w:r>
      <w:r w:rsidR="007B7644">
        <w:t>.</w:t>
      </w:r>
    </w:p>
    <w:sectPr w:rsidR="00551EBB" w:rsidRPr="007B7644" w:rsidSect="00762A65">
      <w:headerReference w:type="even" r:id="rId8"/>
      <w:headerReference w:type="default" r:id="rId9"/>
      <w:footerReference w:type="even" r:id="rId10"/>
      <w:footerReference w:type="default" r:id="rId11"/>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0CC9" w14:textId="77777777" w:rsidR="00E245E8" w:rsidRDefault="00E245E8">
      <w:r>
        <w:separator/>
      </w:r>
    </w:p>
  </w:endnote>
  <w:endnote w:type="continuationSeparator" w:id="0">
    <w:p w14:paraId="7ABE71B0" w14:textId="77777777" w:rsidR="00E245E8" w:rsidRDefault="00E2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AE62" w14:textId="77777777" w:rsidR="00E53184" w:rsidRDefault="00E53184">
    <w:pPr>
      <w:pStyle w:val="Footer"/>
    </w:pPr>
  </w:p>
  <w:p w14:paraId="51C9B699" w14:textId="77777777" w:rsidR="00E53184" w:rsidRDefault="00E53184">
    <w:pPr>
      <w:pStyle w:val="Footer"/>
      <w:jc w:val="center"/>
    </w:pPr>
    <w:r>
      <w:t xml:space="preserve">– </w:t>
    </w:r>
    <w:r w:rsidR="00495646">
      <w:rPr>
        <w:rStyle w:val="PageNumber"/>
      </w:rPr>
      <w:fldChar w:fldCharType="begin"/>
    </w:r>
    <w:r>
      <w:rPr>
        <w:rStyle w:val="PageNumber"/>
      </w:rPr>
      <w:instrText xml:space="preserve"> PAGE </w:instrText>
    </w:r>
    <w:r w:rsidR="00495646">
      <w:rPr>
        <w:rStyle w:val="PageNumber"/>
      </w:rPr>
      <w:fldChar w:fldCharType="separate"/>
    </w:r>
    <w:r>
      <w:rPr>
        <w:rStyle w:val="PageNumber"/>
        <w:noProof/>
      </w:rPr>
      <w:t>2</w:t>
    </w:r>
    <w:r w:rsidR="00495646">
      <w:rPr>
        <w:rStyle w:val="PageNumber"/>
      </w:rPr>
      <w:fldChar w:fldCharType="end"/>
    </w:r>
    <w:r>
      <w:rPr>
        <w:rStyle w:val="PageNumber"/>
      </w:rPr>
      <w:t xml:space="preserve"> –</w:t>
    </w:r>
  </w:p>
  <w:p w14:paraId="426EF2FC"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CB69" w14:textId="50ED2395" w:rsidR="00E53184" w:rsidRDefault="00E53184" w:rsidP="004A0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0750" w14:textId="77777777" w:rsidR="00E245E8" w:rsidRDefault="00E245E8">
      <w:r>
        <w:separator/>
      </w:r>
    </w:p>
  </w:footnote>
  <w:footnote w:type="continuationSeparator" w:id="0">
    <w:p w14:paraId="055D343E" w14:textId="77777777" w:rsidR="00E245E8" w:rsidRDefault="00E2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858"/>
      <w:gridCol w:w="2718"/>
    </w:tblGrid>
    <w:tr w:rsidR="00E53184" w14:paraId="5F4B90A9" w14:textId="77777777">
      <w:tc>
        <w:tcPr>
          <w:tcW w:w="6858" w:type="dxa"/>
        </w:tcPr>
        <w:p w14:paraId="766E46F0" w14:textId="77777777" w:rsidR="00E53184" w:rsidRDefault="00495646">
          <w:pPr>
            <w:pStyle w:val="Header"/>
          </w:pPr>
          <w:r>
            <w:fldChar w:fldCharType="begin"/>
          </w:r>
          <w:r>
            <w:instrText xml:space="preserve"> REF ProjectNo </w:instrText>
          </w:r>
          <w:r>
            <w:fldChar w:fldCharType="separate"/>
          </w:r>
          <w:r w:rsidR="00884D1F">
            <w:rPr>
              <w:b/>
              <w:bCs/>
            </w:rPr>
            <w:t>Error! Reference source not found.</w:t>
          </w:r>
          <w:r>
            <w:fldChar w:fldCharType="end"/>
          </w:r>
        </w:p>
      </w:tc>
      <w:tc>
        <w:tcPr>
          <w:tcW w:w="2718" w:type="dxa"/>
        </w:tcPr>
        <w:p w14:paraId="7FA45B32" w14:textId="77777777" w:rsidR="00E53184" w:rsidRDefault="00E53184">
          <w:pPr>
            <w:pStyle w:val="Header"/>
            <w:jc w:val="right"/>
          </w:pPr>
          <w:r>
            <w:t>SPECIAL PROVISIONS</w:t>
          </w:r>
        </w:p>
      </w:tc>
    </w:tr>
  </w:tbl>
  <w:p w14:paraId="70F99B34"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2089" w14:textId="77777777" w:rsidR="00E53184" w:rsidRDefault="00E5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2"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3" w15:restartNumberingAfterBreak="0">
    <w:nsid w:val="575A6AFA"/>
    <w:multiLevelType w:val="multilevel"/>
    <w:tmpl w:val="5C046F10"/>
    <w:lvl w:ilvl="0">
      <w:start w:val="1"/>
      <w:numFmt w:val="decimal"/>
      <w:pStyle w:val="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5"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6"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7" w15:restartNumberingAfterBreak="0">
    <w:nsid w:val="77E02519"/>
    <w:multiLevelType w:val="singleLevel"/>
    <w:tmpl w:val="23746D5C"/>
    <w:lvl w:ilvl="0">
      <w:start w:val="1"/>
      <w:numFmt w:val="bullet"/>
      <w:pStyle w:val="Bullet-Text"/>
      <w:lvlText w:val=""/>
      <w:lvlJc w:val="left"/>
      <w:pPr>
        <w:tabs>
          <w:tab w:val="num" w:pos="1800"/>
        </w:tabs>
        <w:ind w:left="0" w:firstLine="1440"/>
      </w:pPr>
      <w:rPr>
        <w:rFonts w:ascii="Symbol" w:hAnsi="Symbol" w:hint="default"/>
      </w:rPr>
    </w:lvl>
  </w:abstractNum>
  <w:num w:numId="1" w16cid:durableId="1521041026">
    <w:abstractNumId w:val="1"/>
  </w:num>
  <w:num w:numId="2" w16cid:durableId="475681499">
    <w:abstractNumId w:val="3"/>
  </w:num>
  <w:num w:numId="3" w16cid:durableId="1674719743">
    <w:abstractNumId w:val="2"/>
  </w:num>
  <w:num w:numId="4" w16cid:durableId="261845578">
    <w:abstractNumId w:val="5"/>
    <w:lvlOverride w:ilvl="0">
      <w:startOverride w:val="1"/>
    </w:lvlOverride>
  </w:num>
  <w:num w:numId="5" w16cid:durableId="91167960">
    <w:abstractNumId w:val="6"/>
  </w:num>
  <w:num w:numId="6" w16cid:durableId="1048409030">
    <w:abstractNumId w:val="7"/>
  </w:num>
  <w:num w:numId="7" w16cid:durableId="1616670882">
    <w:abstractNumId w:val="4"/>
  </w:num>
  <w:num w:numId="8" w16cid:durableId="5957963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1F"/>
    <w:rsid w:val="00017446"/>
    <w:rsid w:val="00025635"/>
    <w:rsid w:val="00032CC4"/>
    <w:rsid w:val="00051D1E"/>
    <w:rsid w:val="0009341C"/>
    <w:rsid w:val="000D25EF"/>
    <w:rsid w:val="000D31C2"/>
    <w:rsid w:val="001433CE"/>
    <w:rsid w:val="00145368"/>
    <w:rsid w:val="001762C0"/>
    <w:rsid w:val="00185EF1"/>
    <w:rsid w:val="001908AB"/>
    <w:rsid w:val="001C237A"/>
    <w:rsid w:val="001D530A"/>
    <w:rsid w:val="002255CC"/>
    <w:rsid w:val="00242C4A"/>
    <w:rsid w:val="00255D43"/>
    <w:rsid w:val="00257ED2"/>
    <w:rsid w:val="0026704A"/>
    <w:rsid w:val="002866C1"/>
    <w:rsid w:val="003013CF"/>
    <w:rsid w:val="00307308"/>
    <w:rsid w:val="0031722A"/>
    <w:rsid w:val="00332FB1"/>
    <w:rsid w:val="0035328F"/>
    <w:rsid w:val="0038061C"/>
    <w:rsid w:val="003A1939"/>
    <w:rsid w:val="00403F81"/>
    <w:rsid w:val="00430ED8"/>
    <w:rsid w:val="0047483C"/>
    <w:rsid w:val="004813F3"/>
    <w:rsid w:val="004852B0"/>
    <w:rsid w:val="00495646"/>
    <w:rsid w:val="004A002E"/>
    <w:rsid w:val="004B3E9A"/>
    <w:rsid w:val="004B76F7"/>
    <w:rsid w:val="004C709F"/>
    <w:rsid w:val="004E5E9B"/>
    <w:rsid w:val="00505F4A"/>
    <w:rsid w:val="00514C26"/>
    <w:rsid w:val="00533B8D"/>
    <w:rsid w:val="0054043C"/>
    <w:rsid w:val="0054513A"/>
    <w:rsid w:val="00551EBB"/>
    <w:rsid w:val="005527AE"/>
    <w:rsid w:val="00573399"/>
    <w:rsid w:val="0059135A"/>
    <w:rsid w:val="005C18A1"/>
    <w:rsid w:val="005F2B8B"/>
    <w:rsid w:val="005F5841"/>
    <w:rsid w:val="0062186C"/>
    <w:rsid w:val="00654CF7"/>
    <w:rsid w:val="00656364"/>
    <w:rsid w:val="00697B0F"/>
    <w:rsid w:val="006A7587"/>
    <w:rsid w:val="006B33C9"/>
    <w:rsid w:val="006F6677"/>
    <w:rsid w:val="00730059"/>
    <w:rsid w:val="00735E43"/>
    <w:rsid w:val="007435C6"/>
    <w:rsid w:val="00762A65"/>
    <w:rsid w:val="00794D98"/>
    <w:rsid w:val="007B7644"/>
    <w:rsid w:val="007B7FAE"/>
    <w:rsid w:val="007D2EFD"/>
    <w:rsid w:val="00823523"/>
    <w:rsid w:val="00832EF2"/>
    <w:rsid w:val="008620BF"/>
    <w:rsid w:val="00870163"/>
    <w:rsid w:val="00881972"/>
    <w:rsid w:val="00884D1F"/>
    <w:rsid w:val="00886CED"/>
    <w:rsid w:val="008A1CFE"/>
    <w:rsid w:val="008B5970"/>
    <w:rsid w:val="008D2A6C"/>
    <w:rsid w:val="008E1714"/>
    <w:rsid w:val="00966094"/>
    <w:rsid w:val="009840F2"/>
    <w:rsid w:val="009A79C4"/>
    <w:rsid w:val="009E123E"/>
    <w:rsid w:val="00A05BC1"/>
    <w:rsid w:val="00A21563"/>
    <w:rsid w:val="00A35999"/>
    <w:rsid w:val="00A5288A"/>
    <w:rsid w:val="00A66E5B"/>
    <w:rsid w:val="00A67D16"/>
    <w:rsid w:val="00A704D4"/>
    <w:rsid w:val="00AA08E3"/>
    <w:rsid w:val="00AB740C"/>
    <w:rsid w:val="00AC1E2A"/>
    <w:rsid w:val="00AE660C"/>
    <w:rsid w:val="00B86AA9"/>
    <w:rsid w:val="00C73EC2"/>
    <w:rsid w:val="00CA4019"/>
    <w:rsid w:val="00CC67D4"/>
    <w:rsid w:val="00CF7273"/>
    <w:rsid w:val="00D3514E"/>
    <w:rsid w:val="00D435FE"/>
    <w:rsid w:val="00D5356B"/>
    <w:rsid w:val="00D66D9D"/>
    <w:rsid w:val="00D757DE"/>
    <w:rsid w:val="00D95CC3"/>
    <w:rsid w:val="00DA1891"/>
    <w:rsid w:val="00DA297B"/>
    <w:rsid w:val="00DA43F3"/>
    <w:rsid w:val="00DB63A4"/>
    <w:rsid w:val="00E103E4"/>
    <w:rsid w:val="00E245E8"/>
    <w:rsid w:val="00E27A90"/>
    <w:rsid w:val="00E53184"/>
    <w:rsid w:val="00EB3DE6"/>
    <w:rsid w:val="00ED7F99"/>
    <w:rsid w:val="00F625F8"/>
    <w:rsid w:val="00F667CE"/>
    <w:rsid w:val="00F929E9"/>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9659"/>
  <w15:docId w15:val="{EC18676B-FD01-4552-82B7-4C3DEF81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823523"/>
    <w:rPr>
      <w:rFonts w:ascii="Arial" w:hAnsi="Arial"/>
      <w:sz w:val="22"/>
    </w:rPr>
  </w:style>
  <w:style w:type="paragraph" w:styleId="Heading1">
    <w:name w:val="heading 1"/>
    <w:basedOn w:val="HeadingBase"/>
    <w:next w:val="Normal"/>
    <w:rsid w:val="00823523"/>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823523"/>
    <w:pPr>
      <w:spacing w:line="240" w:lineRule="atLeast"/>
      <w:jc w:val="center"/>
      <w:outlineLvl w:val="1"/>
    </w:pPr>
    <w:rPr>
      <w:sz w:val="28"/>
    </w:rPr>
  </w:style>
  <w:style w:type="paragraph" w:styleId="Heading3">
    <w:name w:val="heading 3"/>
    <w:basedOn w:val="HeadingBase"/>
    <w:next w:val="BodyText"/>
    <w:rsid w:val="00823523"/>
    <w:pPr>
      <w:spacing w:after="240" w:line="240" w:lineRule="atLeast"/>
      <w:outlineLvl w:val="2"/>
    </w:pPr>
    <w:rPr>
      <w:rFonts w:ascii="Arial Black" w:hAnsi="Arial Black"/>
      <w:spacing w:val="-10"/>
      <w:sz w:val="20"/>
    </w:rPr>
  </w:style>
  <w:style w:type="paragraph" w:styleId="Heading4">
    <w:name w:val="heading 4"/>
    <w:basedOn w:val="HeadingBase"/>
    <w:next w:val="BodyText"/>
    <w:rsid w:val="00823523"/>
    <w:pPr>
      <w:spacing w:after="240" w:line="240" w:lineRule="atLeast"/>
      <w:outlineLvl w:val="3"/>
    </w:pPr>
  </w:style>
  <w:style w:type="paragraph" w:styleId="Heading5">
    <w:name w:val="heading 5"/>
    <w:basedOn w:val="HeadingBase"/>
    <w:next w:val="BodyText"/>
    <w:rsid w:val="00823523"/>
    <w:pPr>
      <w:spacing w:line="240" w:lineRule="atLeast"/>
      <w:ind w:left="1440"/>
      <w:outlineLvl w:val="4"/>
    </w:pPr>
    <w:rPr>
      <w:sz w:val="20"/>
    </w:rPr>
  </w:style>
  <w:style w:type="paragraph" w:styleId="Heading6">
    <w:name w:val="heading 6"/>
    <w:basedOn w:val="HeadingBase"/>
    <w:next w:val="BodyText"/>
    <w:rsid w:val="00823523"/>
    <w:pPr>
      <w:ind w:left="1440"/>
      <w:outlineLvl w:val="5"/>
    </w:pPr>
    <w:rPr>
      <w:i/>
      <w:sz w:val="20"/>
    </w:rPr>
  </w:style>
  <w:style w:type="paragraph" w:styleId="Heading7">
    <w:name w:val="heading 7"/>
    <w:basedOn w:val="HeadingBase"/>
    <w:next w:val="BodyText"/>
    <w:rsid w:val="00823523"/>
    <w:pPr>
      <w:outlineLvl w:val="6"/>
    </w:pPr>
    <w:rPr>
      <w:sz w:val="20"/>
    </w:rPr>
  </w:style>
  <w:style w:type="paragraph" w:styleId="Heading8">
    <w:name w:val="heading 8"/>
    <w:basedOn w:val="HeadingBase"/>
    <w:next w:val="BodyText"/>
    <w:rsid w:val="00823523"/>
    <w:pPr>
      <w:outlineLvl w:val="7"/>
    </w:pPr>
    <w:rPr>
      <w:i/>
      <w:sz w:val="18"/>
    </w:rPr>
  </w:style>
  <w:style w:type="paragraph" w:styleId="Heading9">
    <w:name w:val="heading 9"/>
    <w:basedOn w:val="HeadingBase"/>
    <w:next w:val="BodyText"/>
    <w:rsid w:val="00823523"/>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823523"/>
    <w:rPr>
      <w:sz w:val="18"/>
    </w:rPr>
  </w:style>
  <w:style w:type="paragraph" w:customStyle="1" w:styleId="MiniHeading">
    <w:name w:val="Mini Heading"/>
    <w:basedOn w:val="Normal"/>
    <w:rsid w:val="00823523"/>
    <w:rPr>
      <w:b/>
      <w:sz w:val="18"/>
      <w:u w:val="single"/>
    </w:rPr>
  </w:style>
  <w:style w:type="paragraph" w:customStyle="1" w:styleId="DeedInserts">
    <w:name w:val="Deed Inserts"/>
    <w:basedOn w:val="Normal"/>
    <w:rsid w:val="00823523"/>
    <w:pPr>
      <w:suppressAutoHyphens/>
    </w:pPr>
    <w:rPr>
      <w:rFonts w:ascii="Times New Roman" w:hAnsi="Times New Roman"/>
      <w:sz w:val="24"/>
    </w:rPr>
  </w:style>
  <w:style w:type="paragraph" w:customStyle="1" w:styleId="PayPlanTable">
    <w:name w:val="PayPlanTable"/>
    <w:basedOn w:val="Normal"/>
    <w:rsid w:val="00823523"/>
    <w:pPr>
      <w:jc w:val="center"/>
    </w:pPr>
    <w:rPr>
      <w:b/>
      <w:sz w:val="18"/>
    </w:rPr>
  </w:style>
  <w:style w:type="paragraph" w:customStyle="1" w:styleId="14PtHeader">
    <w:name w:val="14 Pt Header"/>
    <w:basedOn w:val="Normal"/>
    <w:rsid w:val="00823523"/>
    <w:pPr>
      <w:jc w:val="center"/>
    </w:pPr>
    <w:rPr>
      <w:b/>
      <w:sz w:val="28"/>
    </w:rPr>
  </w:style>
  <w:style w:type="paragraph" w:customStyle="1" w:styleId="12PtHeader">
    <w:name w:val="12 Pt Header"/>
    <w:basedOn w:val="Normal"/>
    <w:rsid w:val="00823523"/>
    <w:pPr>
      <w:jc w:val="center"/>
    </w:pPr>
    <w:rPr>
      <w:b/>
      <w:sz w:val="24"/>
    </w:rPr>
  </w:style>
  <w:style w:type="paragraph" w:customStyle="1" w:styleId="11PtHeader">
    <w:name w:val="11Pt Header"/>
    <w:basedOn w:val="Normal"/>
    <w:rsid w:val="00823523"/>
    <w:pPr>
      <w:jc w:val="center"/>
    </w:pPr>
    <w:rPr>
      <w:b/>
    </w:rPr>
  </w:style>
  <w:style w:type="paragraph" w:customStyle="1" w:styleId="Heading-Main">
    <w:name w:val="Heading-Main"/>
    <w:basedOn w:val="Normal"/>
    <w:rsid w:val="00823523"/>
    <w:pPr>
      <w:tabs>
        <w:tab w:val="num" w:pos="360"/>
      </w:tabs>
    </w:pPr>
    <w:rPr>
      <w:u w:val="single"/>
    </w:rPr>
  </w:style>
  <w:style w:type="paragraph" w:styleId="Header">
    <w:name w:val="header"/>
    <w:basedOn w:val="Normal"/>
    <w:rsid w:val="00823523"/>
    <w:pPr>
      <w:tabs>
        <w:tab w:val="center" w:pos="4320"/>
        <w:tab w:val="right" w:pos="8640"/>
      </w:tabs>
    </w:pPr>
  </w:style>
  <w:style w:type="paragraph" w:styleId="Footer">
    <w:name w:val="footer"/>
    <w:basedOn w:val="Normal"/>
    <w:rsid w:val="00823523"/>
    <w:pPr>
      <w:keepLines/>
      <w:tabs>
        <w:tab w:val="center" w:pos="4320"/>
        <w:tab w:val="right" w:pos="8640"/>
      </w:tabs>
      <w:spacing w:line="190" w:lineRule="atLeast"/>
    </w:pPr>
    <w:rPr>
      <w:caps/>
      <w:sz w:val="16"/>
    </w:rPr>
  </w:style>
  <w:style w:type="character" w:styleId="PageNumber">
    <w:name w:val="page number"/>
    <w:basedOn w:val="DefaultParagraphFont"/>
    <w:rsid w:val="00823523"/>
  </w:style>
  <w:style w:type="paragraph" w:styleId="BodyText">
    <w:name w:val="Body Text"/>
    <w:basedOn w:val="Normal"/>
    <w:rsid w:val="00823523"/>
    <w:pPr>
      <w:spacing w:line="240" w:lineRule="atLeast"/>
    </w:pPr>
  </w:style>
  <w:style w:type="paragraph" w:styleId="BodyTextFirstIndent">
    <w:name w:val="Body Text First Indent"/>
    <w:aliases w:val="BidB Body Text First Indent"/>
    <w:basedOn w:val="BodyText"/>
    <w:link w:val="BodyTextFirstIndentChar"/>
    <w:autoRedefine/>
    <w:qFormat/>
    <w:rsid w:val="00823523"/>
    <w:pPr>
      <w:spacing w:line="240" w:lineRule="auto"/>
      <w:ind w:firstLine="720"/>
    </w:pPr>
  </w:style>
  <w:style w:type="paragraph" w:customStyle="1" w:styleId="Level1">
    <w:name w:val="Level 1"/>
    <w:basedOn w:val="Normal"/>
    <w:qFormat/>
    <w:rsid w:val="00823523"/>
    <w:pPr>
      <w:numPr>
        <w:numId w:val="2"/>
      </w:numPr>
      <w:tabs>
        <w:tab w:val="clear" w:pos="360"/>
      </w:tabs>
    </w:pPr>
    <w:rPr>
      <w:u w:val="single"/>
    </w:rPr>
  </w:style>
  <w:style w:type="paragraph" w:customStyle="1" w:styleId="Level2">
    <w:name w:val="Level 2"/>
    <w:basedOn w:val="Normal"/>
    <w:rsid w:val="00823523"/>
    <w:pPr>
      <w:numPr>
        <w:ilvl w:val="1"/>
        <w:numId w:val="2"/>
      </w:numPr>
    </w:pPr>
  </w:style>
  <w:style w:type="paragraph" w:customStyle="1" w:styleId="Level3">
    <w:name w:val="Level 3"/>
    <w:basedOn w:val="Normal"/>
    <w:rsid w:val="00823523"/>
    <w:pPr>
      <w:numPr>
        <w:ilvl w:val="2"/>
        <w:numId w:val="2"/>
      </w:numPr>
    </w:pPr>
  </w:style>
  <w:style w:type="paragraph" w:customStyle="1" w:styleId="Level4">
    <w:name w:val="Level 4"/>
    <w:basedOn w:val="Normal"/>
    <w:rsid w:val="00823523"/>
    <w:pPr>
      <w:numPr>
        <w:ilvl w:val="3"/>
        <w:numId w:val="2"/>
      </w:numPr>
      <w:tabs>
        <w:tab w:val="clear" w:pos="1080"/>
      </w:tabs>
    </w:pPr>
  </w:style>
  <w:style w:type="paragraph" w:customStyle="1" w:styleId="Level5">
    <w:name w:val="Level 5"/>
    <w:basedOn w:val="Normal"/>
    <w:rsid w:val="00823523"/>
    <w:pPr>
      <w:numPr>
        <w:ilvl w:val="4"/>
        <w:numId w:val="2"/>
      </w:numPr>
      <w:tabs>
        <w:tab w:val="clear" w:pos="1080"/>
      </w:tabs>
    </w:pPr>
  </w:style>
  <w:style w:type="paragraph" w:customStyle="1" w:styleId="Level6">
    <w:name w:val="Level 6"/>
    <w:basedOn w:val="Normal"/>
    <w:rsid w:val="00823523"/>
    <w:pPr>
      <w:numPr>
        <w:ilvl w:val="5"/>
        <w:numId w:val="2"/>
      </w:numPr>
      <w:tabs>
        <w:tab w:val="clear" w:pos="1080"/>
      </w:tabs>
    </w:pPr>
  </w:style>
  <w:style w:type="paragraph" w:customStyle="1" w:styleId="Level7">
    <w:name w:val="Level 7"/>
    <w:basedOn w:val="Normal"/>
    <w:rsid w:val="00823523"/>
    <w:pPr>
      <w:numPr>
        <w:ilvl w:val="6"/>
        <w:numId w:val="2"/>
      </w:numPr>
      <w:tabs>
        <w:tab w:val="clear" w:pos="1440"/>
      </w:tabs>
    </w:pPr>
  </w:style>
  <w:style w:type="paragraph" w:customStyle="1" w:styleId="Level2-ParaIndent">
    <w:name w:val="Level 2 - Para Indent"/>
    <w:basedOn w:val="Normal"/>
    <w:rsid w:val="00823523"/>
    <w:pPr>
      <w:ind w:firstLine="1440"/>
    </w:pPr>
  </w:style>
  <w:style w:type="paragraph" w:customStyle="1" w:styleId="Level3-ParaIndent">
    <w:name w:val="Level 3 - Para Indent"/>
    <w:basedOn w:val="Normal"/>
    <w:rsid w:val="00823523"/>
    <w:pPr>
      <w:ind w:firstLine="2160"/>
    </w:pPr>
  </w:style>
  <w:style w:type="paragraph" w:customStyle="1" w:styleId="HeadingBase">
    <w:name w:val="Heading Base"/>
    <w:basedOn w:val="Normal"/>
    <w:next w:val="BodyText"/>
    <w:rsid w:val="00823523"/>
    <w:pPr>
      <w:spacing w:line="220" w:lineRule="atLeast"/>
    </w:pPr>
    <w:rPr>
      <w:kern w:val="28"/>
    </w:rPr>
  </w:style>
  <w:style w:type="paragraph" w:customStyle="1" w:styleId="TOCBase">
    <w:name w:val="TOC Base"/>
    <w:basedOn w:val="Normal"/>
    <w:rsid w:val="00823523"/>
    <w:pPr>
      <w:spacing w:after="240" w:line="240" w:lineRule="atLeast"/>
    </w:pPr>
  </w:style>
  <w:style w:type="paragraph" w:styleId="TOC1">
    <w:name w:val="toc 1"/>
    <w:basedOn w:val="TOCBase"/>
    <w:autoRedefine/>
    <w:uiPriority w:val="39"/>
    <w:qFormat/>
    <w:rsid w:val="00823523"/>
    <w:pPr>
      <w:spacing w:before="120" w:after="120" w:line="240" w:lineRule="auto"/>
    </w:pPr>
    <w:rPr>
      <w:bCs/>
      <w:caps/>
    </w:rPr>
  </w:style>
  <w:style w:type="paragraph" w:customStyle="1" w:styleId="CPSTDName">
    <w:name w:val="CP STD Name"/>
    <w:basedOn w:val="Normal"/>
    <w:rsid w:val="00823523"/>
    <w:pPr>
      <w:jc w:val="right"/>
    </w:pPr>
    <w:rPr>
      <w:sz w:val="20"/>
    </w:rPr>
  </w:style>
  <w:style w:type="paragraph" w:customStyle="1" w:styleId="HDG1">
    <w:name w:val="HDG 1"/>
    <w:basedOn w:val="HeadingBase"/>
    <w:rsid w:val="00823523"/>
    <w:pPr>
      <w:jc w:val="center"/>
    </w:pPr>
    <w:rPr>
      <w:sz w:val="28"/>
    </w:rPr>
  </w:style>
  <w:style w:type="paragraph" w:customStyle="1" w:styleId="BacksHeading2">
    <w:name w:val="Backs Heading 2"/>
    <w:basedOn w:val="Normal"/>
    <w:rsid w:val="00823523"/>
    <w:pPr>
      <w:tabs>
        <w:tab w:val="left" w:pos="6480"/>
        <w:tab w:val="right" w:pos="9540"/>
      </w:tabs>
      <w:spacing w:after="120"/>
    </w:pPr>
    <w:rPr>
      <w:u w:val="single"/>
    </w:rPr>
  </w:style>
  <w:style w:type="paragraph" w:styleId="BodyTextIndent">
    <w:name w:val="Body Text Indent"/>
    <w:basedOn w:val="BodyText"/>
    <w:rsid w:val="00823523"/>
    <w:pPr>
      <w:ind w:left="1440"/>
    </w:pPr>
  </w:style>
  <w:style w:type="paragraph" w:customStyle="1" w:styleId="Level5-ParaIndent">
    <w:name w:val="Level 5 - Para Indent"/>
    <w:basedOn w:val="Level4-ParaIndent"/>
    <w:rsid w:val="00823523"/>
    <w:pPr>
      <w:ind w:firstLine="3600"/>
    </w:pPr>
  </w:style>
  <w:style w:type="paragraph" w:customStyle="1" w:styleId="Level2-Bullet">
    <w:name w:val="Level 2 - Bullet"/>
    <w:basedOn w:val="Normal"/>
    <w:rsid w:val="00823523"/>
    <w:pPr>
      <w:tabs>
        <w:tab w:val="num" w:pos="1800"/>
      </w:tabs>
      <w:ind w:firstLine="1440"/>
    </w:pPr>
  </w:style>
  <w:style w:type="paragraph" w:customStyle="1" w:styleId="Level3-Bullet">
    <w:name w:val="Level 3 - Bullet"/>
    <w:basedOn w:val="Normal"/>
    <w:rsid w:val="00823523"/>
    <w:pPr>
      <w:tabs>
        <w:tab w:val="num" w:pos="2520"/>
      </w:tabs>
      <w:ind w:firstLine="2160"/>
    </w:pPr>
  </w:style>
  <w:style w:type="paragraph" w:customStyle="1" w:styleId="Level4-ParaIndent">
    <w:name w:val="Level 4 - Para Indent"/>
    <w:basedOn w:val="Normal"/>
    <w:rsid w:val="00823523"/>
    <w:pPr>
      <w:ind w:firstLine="2880"/>
    </w:pPr>
  </w:style>
  <w:style w:type="paragraph" w:customStyle="1" w:styleId="Level4-Bullet">
    <w:name w:val="Level 4 - Bullet"/>
    <w:basedOn w:val="Normal"/>
    <w:rsid w:val="00823523"/>
    <w:pPr>
      <w:tabs>
        <w:tab w:val="num" w:pos="3240"/>
      </w:tabs>
      <w:ind w:firstLine="2880"/>
    </w:pPr>
  </w:style>
  <w:style w:type="paragraph" w:styleId="TOC2">
    <w:name w:val="toc 2"/>
    <w:aliases w:val="BR201 Title"/>
    <w:basedOn w:val="Normal"/>
    <w:next w:val="Normal"/>
    <w:autoRedefine/>
    <w:uiPriority w:val="39"/>
    <w:qFormat/>
    <w:rsid w:val="00823523"/>
    <w:pPr>
      <w:ind w:left="220"/>
    </w:pPr>
    <w:rPr>
      <w:rFonts w:asciiTheme="minorHAnsi" w:hAnsiTheme="minorHAnsi"/>
      <w:smallCaps/>
      <w:sz w:val="20"/>
    </w:rPr>
  </w:style>
  <w:style w:type="paragraph" w:customStyle="1" w:styleId="Level6-ParaIndent">
    <w:name w:val="Level 6 - Para Indent"/>
    <w:basedOn w:val="Level6"/>
    <w:rsid w:val="00823523"/>
    <w:pPr>
      <w:numPr>
        <w:ilvl w:val="0"/>
        <w:numId w:val="0"/>
      </w:numPr>
      <w:ind w:firstLine="4320"/>
    </w:pPr>
  </w:style>
  <w:style w:type="paragraph" w:customStyle="1" w:styleId="Level7-ParaIndent">
    <w:name w:val="Level 7 - Para Indent"/>
    <w:basedOn w:val="Level7"/>
    <w:rsid w:val="00823523"/>
    <w:pPr>
      <w:numPr>
        <w:ilvl w:val="0"/>
        <w:numId w:val="0"/>
      </w:numPr>
      <w:ind w:firstLine="5040"/>
    </w:pPr>
  </w:style>
  <w:style w:type="paragraph" w:customStyle="1" w:styleId="Bullet-Text">
    <w:name w:val="Bullet - Text"/>
    <w:basedOn w:val="Normal"/>
    <w:qFormat/>
    <w:rsid w:val="00823523"/>
    <w:pPr>
      <w:numPr>
        <w:numId w:val="6"/>
      </w:numPr>
      <w:tabs>
        <w:tab w:val="clear" w:pos="1800"/>
      </w:tabs>
      <w:ind w:firstLine="720"/>
    </w:pPr>
  </w:style>
  <w:style w:type="paragraph" w:styleId="TOC3">
    <w:name w:val="toc 3"/>
    <w:basedOn w:val="Normal"/>
    <w:next w:val="Normal"/>
    <w:autoRedefine/>
    <w:uiPriority w:val="39"/>
    <w:semiHidden/>
    <w:qFormat/>
    <w:rsid w:val="00823523"/>
    <w:pPr>
      <w:ind w:left="440"/>
    </w:pPr>
    <w:rPr>
      <w:rFonts w:asciiTheme="minorHAnsi" w:hAnsiTheme="minorHAnsi"/>
      <w:i/>
      <w:iCs/>
      <w:sz w:val="20"/>
    </w:rPr>
  </w:style>
  <w:style w:type="paragraph" w:styleId="TOC4">
    <w:name w:val="toc 4"/>
    <w:basedOn w:val="Normal"/>
    <w:next w:val="Normal"/>
    <w:autoRedefine/>
    <w:semiHidden/>
    <w:rsid w:val="00823523"/>
    <w:pPr>
      <w:ind w:left="660"/>
    </w:pPr>
    <w:rPr>
      <w:rFonts w:asciiTheme="minorHAnsi" w:hAnsiTheme="minorHAnsi"/>
      <w:sz w:val="18"/>
      <w:szCs w:val="18"/>
    </w:rPr>
  </w:style>
  <w:style w:type="paragraph" w:styleId="TOC5">
    <w:name w:val="toc 5"/>
    <w:basedOn w:val="Normal"/>
    <w:next w:val="Normal"/>
    <w:autoRedefine/>
    <w:semiHidden/>
    <w:rsid w:val="00823523"/>
    <w:pPr>
      <w:ind w:left="880"/>
    </w:pPr>
    <w:rPr>
      <w:rFonts w:asciiTheme="minorHAnsi" w:hAnsiTheme="minorHAnsi"/>
      <w:sz w:val="18"/>
      <w:szCs w:val="18"/>
    </w:rPr>
  </w:style>
  <w:style w:type="paragraph" w:styleId="TOC6">
    <w:name w:val="toc 6"/>
    <w:basedOn w:val="Normal"/>
    <w:next w:val="Normal"/>
    <w:autoRedefine/>
    <w:semiHidden/>
    <w:rsid w:val="00823523"/>
    <w:pPr>
      <w:ind w:left="1100"/>
    </w:pPr>
    <w:rPr>
      <w:rFonts w:asciiTheme="minorHAnsi" w:hAnsiTheme="minorHAnsi"/>
      <w:sz w:val="18"/>
      <w:szCs w:val="18"/>
    </w:rPr>
  </w:style>
  <w:style w:type="paragraph" w:styleId="TOC7">
    <w:name w:val="toc 7"/>
    <w:basedOn w:val="Normal"/>
    <w:next w:val="Normal"/>
    <w:autoRedefine/>
    <w:semiHidden/>
    <w:rsid w:val="00823523"/>
    <w:pPr>
      <w:ind w:left="1320"/>
    </w:pPr>
    <w:rPr>
      <w:rFonts w:asciiTheme="minorHAnsi" w:hAnsiTheme="minorHAnsi"/>
      <w:sz w:val="18"/>
      <w:szCs w:val="18"/>
    </w:rPr>
  </w:style>
  <w:style w:type="paragraph" w:styleId="TOC8">
    <w:name w:val="toc 8"/>
    <w:basedOn w:val="Normal"/>
    <w:next w:val="Normal"/>
    <w:autoRedefine/>
    <w:semiHidden/>
    <w:rsid w:val="00823523"/>
    <w:pPr>
      <w:ind w:left="1540"/>
    </w:pPr>
    <w:rPr>
      <w:rFonts w:asciiTheme="minorHAnsi" w:hAnsiTheme="minorHAnsi"/>
      <w:sz w:val="18"/>
      <w:szCs w:val="18"/>
    </w:rPr>
  </w:style>
  <w:style w:type="paragraph" w:styleId="TOC9">
    <w:name w:val="toc 9"/>
    <w:basedOn w:val="Normal"/>
    <w:next w:val="Normal"/>
    <w:autoRedefine/>
    <w:semiHidden/>
    <w:rsid w:val="00823523"/>
    <w:pPr>
      <w:ind w:left="1760"/>
    </w:pPr>
    <w:rPr>
      <w:rFonts w:asciiTheme="minorHAnsi" w:hAnsiTheme="minorHAnsi"/>
      <w:sz w:val="18"/>
      <w:szCs w:val="18"/>
    </w:rPr>
  </w:style>
  <w:style w:type="character" w:styleId="Hyperlink">
    <w:name w:val="Hyperlink"/>
    <w:basedOn w:val="DefaultParagraphFont"/>
    <w:uiPriority w:val="99"/>
    <w:rsid w:val="00823523"/>
    <w:rPr>
      <w:color w:val="0000FF"/>
      <w:u w:val="single"/>
    </w:rPr>
  </w:style>
  <w:style w:type="character" w:customStyle="1" w:styleId="BodyTextFirstIndentChar">
    <w:name w:val="Body Text First Indent Char"/>
    <w:aliases w:val="BidB Body Text First Indent Char"/>
    <w:basedOn w:val="DefaultParagraphFont"/>
    <w:link w:val="BodyTextFirstIndent"/>
    <w:rsid w:val="00823523"/>
    <w:rPr>
      <w:rFonts w:ascii="Arial" w:hAnsi="Arial"/>
      <w:sz w:val="22"/>
    </w:rPr>
  </w:style>
  <w:style w:type="paragraph" w:customStyle="1" w:styleId="1BidStyle1">
    <w:name w:val="1Bid Style 1."/>
    <w:basedOn w:val="Level1"/>
    <w:rsid w:val="00823523"/>
  </w:style>
  <w:style w:type="paragraph" w:customStyle="1" w:styleId="2BidStyleA">
    <w:name w:val="2Bid Style A."/>
    <w:basedOn w:val="Level2"/>
    <w:qFormat/>
    <w:rsid w:val="00823523"/>
    <w:pPr>
      <w:tabs>
        <w:tab w:val="clear" w:pos="1080"/>
      </w:tabs>
    </w:pPr>
  </w:style>
  <w:style w:type="paragraph" w:customStyle="1" w:styleId="3BidStyle1">
    <w:name w:val="3Bid Style 1)"/>
    <w:basedOn w:val="Level3"/>
    <w:qFormat/>
    <w:rsid w:val="00823523"/>
    <w:pPr>
      <w:tabs>
        <w:tab w:val="clear" w:pos="1080"/>
      </w:tabs>
    </w:pPr>
  </w:style>
  <w:style w:type="paragraph" w:customStyle="1" w:styleId="4BidStylea">
    <w:name w:val="4Bid Style a)"/>
    <w:basedOn w:val="Level4"/>
    <w:qFormat/>
    <w:rsid w:val="00823523"/>
  </w:style>
  <w:style w:type="paragraph" w:customStyle="1" w:styleId="5BidStyle1">
    <w:name w:val="5Bid Style (1)"/>
    <w:basedOn w:val="Level5"/>
    <w:qFormat/>
    <w:rsid w:val="00823523"/>
  </w:style>
  <w:style w:type="paragraph" w:customStyle="1" w:styleId="6BidStylea">
    <w:name w:val="6Bid Style (a)"/>
    <w:basedOn w:val="Level6"/>
    <w:qFormat/>
    <w:rsid w:val="00823523"/>
  </w:style>
  <w:style w:type="paragraph" w:customStyle="1" w:styleId="7BidStylei">
    <w:name w:val="7Bid Style i)"/>
    <w:basedOn w:val="Level7"/>
    <w:qFormat/>
    <w:rsid w:val="00823523"/>
  </w:style>
  <w:style w:type="paragraph" w:styleId="TOCHeading">
    <w:name w:val="TOC Heading"/>
    <w:basedOn w:val="Heading1"/>
    <w:next w:val="Normal"/>
    <w:uiPriority w:val="39"/>
    <w:semiHidden/>
    <w:unhideWhenUsed/>
    <w:qFormat/>
    <w:rsid w:val="00823523"/>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823523"/>
    <w:rPr>
      <w:rFonts w:ascii="Tahoma" w:hAnsi="Tahoma" w:cs="Tahoma"/>
      <w:sz w:val="16"/>
      <w:szCs w:val="16"/>
    </w:rPr>
  </w:style>
  <w:style w:type="character" w:customStyle="1" w:styleId="BalloonTextChar">
    <w:name w:val="Balloon Text Char"/>
    <w:basedOn w:val="DefaultParagraphFont"/>
    <w:link w:val="BalloonText"/>
    <w:rsid w:val="00823523"/>
    <w:rPr>
      <w:rFonts w:ascii="Tahoma" w:hAnsi="Tahoma" w:cs="Tahoma"/>
      <w:sz w:val="16"/>
      <w:szCs w:val="16"/>
    </w:rPr>
  </w:style>
  <w:style w:type="character" w:styleId="PlaceholderText">
    <w:name w:val="Placeholder Text"/>
    <w:basedOn w:val="DefaultParagraphFont"/>
    <w:uiPriority w:val="99"/>
    <w:semiHidden/>
    <w:rsid w:val="00823523"/>
    <w:rPr>
      <w:color w:val="808080"/>
    </w:rPr>
  </w:style>
  <w:style w:type="character" w:customStyle="1" w:styleId="Style5">
    <w:name w:val="Style5"/>
    <w:basedOn w:val="DefaultParagraphFont"/>
    <w:uiPriority w:val="1"/>
    <w:rsid w:val="00823523"/>
    <w:rPr>
      <w:rFonts w:ascii="Arial" w:hAnsi="Arial"/>
      <w:b/>
      <w:sz w:val="22"/>
    </w:rPr>
  </w:style>
  <w:style w:type="character" w:customStyle="1" w:styleId="Style14">
    <w:name w:val="Style14"/>
    <w:basedOn w:val="DefaultParagraphFont"/>
    <w:uiPriority w:val="1"/>
    <w:rsid w:val="00823523"/>
    <w:rPr>
      <w:rFonts w:ascii="Arial" w:hAnsi="Arial"/>
      <w:b/>
      <w:sz w:val="22"/>
    </w:rPr>
  </w:style>
  <w:style w:type="table" w:styleId="TableGrid">
    <w:name w:val="Table Grid"/>
    <w:basedOn w:val="TableNormal"/>
    <w:rsid w:val="0053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929E9"/>
    <w:rPr>
      <w:sz w:val="16"/>
      <w:szCs w:val="16"/>
    </w:rPr>
  </w:style>
  <w:style w:type="paragraph" w:styleId="CommentText">
    <w:name w:val="annotation text"/>
    <w:basedOn w:val="Normal"/>
    <w:link w:val="CommentTextChar"/>
    <w:semiHidden/>
    <w:unhideWhenUsed/>
    <w:rsid w:val="00F929E9"/>
    <w:rPr>
      <w:sz w:val="20"/>
    </w:rPr>
  </w:style>
  <w:style w:type="character" w:customStyle="1" w:styleId="CommentTextChar">
    <w:name w:val="Comment Text Char"/>
    <w:basedOn w:val="DefaultParagraphFont"/>
    <w:link w:val="CommentText"/>
    <w:semiHidden/>
    <w:rsid w:val="00F929E9"/>
    <w:rPr>
      <w:rFonts w:ascii="Arial" w:hAnsi="Arial"/>
    </w:rPr>
  </w:style>
  <w:style w:type="paragraph" w:styleId="CommentSubject">
    <w:name w:val="annotation subject"/>
    <w:basedOn w:val="CommentText"/>
    <w:next w:val="CommentText"/>
    <w:link w:val="CommentSubjectChar"/>
    <w:semiHidden/>
    <w:unhideWhenUsed/>
    <w:rsid w:val="00F929E9"/>
    <w:rPr>
      <w:b/>
      <w:bCs/>
    </w:rPr>
  </w:style>
  <w:style w:type="character" w:customStyle="1" w:styleId="CommentSubjectChar">
    <w:name w:val="Comment Subject Char"/>
    <w:basedOn w:val="CommentTextChar"/>
    <w:link w:val="CommentSubject"/>
    <w:semiHidden/>
    <w:rsid w:val="00F929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gn\Special_Provisions\_SPECIAL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FA98-F497-4471-B151-90B15909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_SPECIALS-BLANK</Template>
  <TotalTime>9</TotalTime>
  <Pages>1</Pages>
  <Words>462</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2822</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Schrock, Dennis</dc:creator>
  <cp:keywords/>
  <dc:description/>
  <cp:lastModifiedBy>MacMillan, John</cp:lastModifiedBy>
  <cp:revision>3</cp:revision>
  <cp:lastPrinted>1999-11-10T15:48:00Z</cp:lastPrinted>
  <dcterms:created xsi:type="dcterms:W3CDTF">2025-02-10T15:18:00Z</dcterms:created>
  <dcterms:modified xsi:type="dcterms:W3CDTF">2025-02-10T15:27:00Z</dcterms:modified>
</cp:coreProperties>
</file>